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A7" w:rsidRPr="00F10307" w:rsidRDefault="00385FA7" w:rsidP="00385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5FA7" w:rsidRDefault="00385FA7" w:rsidP="00385FA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BAD">
        <w:rPr>
          <w:rFonts w:ascii="Times New Roman" w:hAnsi="Times New Roman" w:cs="Times New Roman"/>
          <w:b/>
          <w:sz w:val="26"/>
          <w:szCs w:val="26"/>
        </w:rPr>
        <w:t xml:space="preserve"> Техническое задание на </w:t>
      </w:r>
      <w:r w:rsidRPr="008351A9">
        <w:rPr>
          <w:rFonts w:ascii="Times New Roman" w:hAnsi="Times New Roman" w:cs="Times New Roman"/>
          <w:b/>
          <w:sz w:val="26"/>
          <w:szCs w:val="26"/>
        </w:rPr>
        <w:t>поставку клеток для содержания приматов</w:t>
      </w:r>
    </w:p>
    <w:p w:rsidR="00385FA7" w:rsidRDefault="00385FA7" w:rsidP="00385F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FA7" w:rsidRPr="008351A9" w:rsidRDefault="00385FA7" w:rsidP="00385FA7">
      <w:pPr>
        <w:suppressAutoHyphens/>
        <w:autoSpaceDN w:val="0"/>
        <w:spacing w:before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1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I. </w:t>
      </w:r>
      <w:r w:rsidRPr="0083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</w:t>
      </w:r>
    </w:p>
    <w:p w:rsidR="00385FA7" w:rsidRPr="008351A9" w:rsidRDefault="00385FA7" w:rsidP="00385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содержание приматов.</w:t>
      </w:r>
    </w:p>
    <w:p w:rsidR="00385FA7" w:rsidRPr="008351A9" w:rsidRDefault="00385FA7" w:rsidP="00385FA7">
      <w:pPr>
        <w:suppressAutoHyphens/>
        <w:autoSpaceDN w:val="0"/>
        <w:spacing w:before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1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II.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Комплектация клетки</w:t>
      </w:r>
    </w:p>
    <w:p w:rsidR="00385FA7" w:rsidRPr="008351A9" w:rsidRDefault="00385FA7" w:rsidP="00385FA7">
      <w:pPr>
        <w:suppressAutoHyphens/>
        <w:autoSpaceDN w:val="0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для приматов – 24 шт.</w:t>
      </w:r>
    </w:p>
    <w:p w:rsidR="00385FA7" w:rsidRPr="008351A9" w:rsidRDefault="00385FA7" w:rsidP="00385FA7">
      <w:pPr>
        <w:suppressAutoHyphens/>
        <w:autoSpaceDN w:val="0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Кормушка двухсекционная – 48 шт.</w:t>
      </w:r>
    </w:p>
    <w:p w:rsidR="00385FA7" w:rsidRPr="008351A9" w:rsidRDefault="00385FA7" w:rsidP="00385FA7">
      <w:pPr>
        <w:suppressAutoHyphens/>
        <w:autoSpaceDN w:val="0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Поддон  для сбора отходов – 24 шт.</w:t>
      </w:r>
    </w:p>
    <w:p w:rsidR="00385FA7" w:rsidRPr="008351A9" w:rsidRDefault="00385FA7" w:rsidP="00385FA7">
      <w:pPr>
        <w:suppressAutoHyphens/>
        <w:autoSpaceDN w:val="0"/>
        <w:spacing w:before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1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Технические характеристики: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5778"/>
      </w:tblGrid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5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35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35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5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5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1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Требуемая функция и/или величина параметра</w:t>
            </w:r>
          </w:p>
        </w:tc>
      </w:tr>
      <w:tr w:rsidR="00385FA7" w:rsidRPr="008351A9" w:rsidTr="00D1057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Клетка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содержания </w:t>
            </w:r>
            <w:r w:rsidRPr="00835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приматов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немагнитная нержавеющая сталь марки Х18Н10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клетки (</w:t>
            </w:r>
            <w:proofErr w:type="spellStart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675х670х895 мм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клетки с учетом выноса прижимного устройства 675х730х895мм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животное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нижней и лицевой стенок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Решетка с ячейкой 26х26 мм в свету, диаметр применяемого прутка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4,0мм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задней, левой и правой боковых стенок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ешетка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ячейкой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х</w:t>
            </w:r>
            <w:proofErr w:type="spellEnd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мм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диаметр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применяемого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прутка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мм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верхней стенки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ешетка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ячейкой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х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мм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диаметр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применяемого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прутка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8351A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мм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Автономный поддон для отходов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Наличие, 1 шт. к каждой клетке. Поддон должен двигаться по направляющим, которые входят в состав конструкции клетки.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поддона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(</w:t>
            </w:r>
            <w:proofErr w:type="spellStart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) – 670х665х40 мм, исполнение из сплошного листа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Кормушка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2 шт. к каждой клетке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кормушки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Двухсекционная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извлекаемая из клетки через дополнительный проем, с автономной фиксацией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одной секции не менее 0,7 литра, выполнена из пищевой нержавеющей стали.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 фиксации животного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механизма фиксации животного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стенка, с сеткой размером ячейки 70х30х4 мм рамной конструкции, имеющая с двух сторон подвижной прижимной механизм с закрытыми подпружиненными  затворами, 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контактирующими с подвижными рейками, регулирующими  необходимое  положение данной стенки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дверка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входной дверки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между вертикальными стержнями 45 мм в свету, </w:t>
            </w:r>
            <w:proofErr w:type="spellStart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безпетельная</w:t>
            </w:r>
            <w:proofErr w:type="spellEnd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, сдвижная (лево-право), и самофиксацией в закрытом положении, а так же имеющая ручку, позволяющая безопасно открывать и закрывать данную дверку.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прутка дверки клетки,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6 мм.</w:t>
            </w:r>
          </w:p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рабочего люка  </w:t>
            </w:r>
            <w:proofErr w:type="spellStart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ШхВ</w:t>
            </w:r>
            <w:proofErr w:type="spellEnd"/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, в открытом положении не менее 250х450 мм в свету. Расположение дверки предусмотреть таким образом, чтобы от края дверки до пола клетки было расстояние не менее 200 мм.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для переноски клетки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4 шт.</w:t>
            </w:r>
          </w:p>
        </w:tc>
      </w:tr>
      <w:tr w:rsidR="00385FA7" w:rsidRPr="008351A9" w:rsidTr="00D1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385FA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ручек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7" w:rsidRPr="008351A9" w:rsidRDefault="00385FA7" w:rsidP="00D105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Ручки выполнены из прутка диаметром не менее 8мм и крепятся на усиление боковых стенок. </w:t>
            </w:r>
          </w:p>
        </w:tc>
      </w:tr>
    </w:tbl>
    <w:p w:rsidR="00385FA7" w:rsidRPr="008351A9" w:rsidRDefault="00385FA7" w:rsidP="00385FA7">
      <w:pPr>
        <w:suppressAutoHyphens/>
        <w:autoSpaceDN w:val="0"/>
        <w:spacing w:before="20" w:after="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5FA7" w:rsidRPr="008351A9" w:rsidRDefault="00385FA7" w:rsidP="00385FA7">
      <w:pPr>
        <w:suppressAutoHyphens/>
        <w:autoSpaceDN w:val="0"/>
        <w:spacing w:before="20" w:after="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1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Эксплуатационные требования</w:t>
      </w:r>
    </w:p>
    <w:p w:rsidR="00385FA7" w:rsidRPr="008351A9" w:rsidRDefault="00385FA7" w:rsidP="00385FA7">
      <w:pPr>
        <w:numPr>
          <w:ilvl w:val="0"/>
          <w:numId w:val="2"/>
        </w:numPr>
        <w:suppressAutoHyphens/>
        <w:autoSpaceDN w:val="0"/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соединения, требующие сварки должны быть отшлифованы. Кромки </w:t>
      </w:r>
      <w:proofErr w:type="spellStart"/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завальцованы</w:t>
      </w:r>
      <w:proofErr w:type="spellEnd"/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Клетка не должна иметь острых углов и выступающих элементов.</w:t>
      </w:r>
    </w:p>
    <w:p w:rsidR="00385FA7" w:rsidRPr="008351A9" w:rsidRDefault="00385FA7" w:rsidP="00385FA7">
      <w:pPr>
        <w:numPr>
          <w:ilvl w:val="0"/>
          <w:numId w:val="2"/>
        </w:numPr>
        <w:suppressAutoHyphens/>
        <w:autoSpaceDN w:val="0"/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изделия, узлы, детали и элементы должны быть пригодны для </w:t>
      </w:r>
      <w:proofErr w:type="spellStart"/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автоклавирования</w:t>
      </w:r>
      <w:proofErr w:type="spellEnd"/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Т=135 </w:t>
      </w:r>
      <w:r w:rsidRPr="00835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C и стерильной обработки п</w:t>
      </w:r>
      <w:r w:rsidRPr="008351A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ерекис</w:t>
      </w: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8351A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водорода</w:t>
      </w: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10%, х</w:t>
      </w:r>
      <w:r w:rsidRPr="008351A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лорамин</w:t>
      </w: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>-3% , едким натрием  6%.</w:t>
      </w:r>
    </w:p>
    <w:p w:rsidR="003515FE" w:rsidRDefault="00385FA7" w:rsidP="00385FA7"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гарантийного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и её комплектующих</w:t>
      </w:r>
      <w:r w:rsidRPr="008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12 месяцев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</w:p>
    <w:sectPr w:rsidR="003515FE" w:rsidSect="00E4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11EA"/>
    <w:multiLevelType w:val="hybridMultilevel"/>
    <w:tmpl w:val="1FEC21F6"/>
    <w:lvl w:ilvl="0" w:tplc="0D7A62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B111E"/>
    <w:multiLevelType w:val="multilevel"/>
    <w:tmpl w:val="758E57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5FA7"/>
    <w:rsid w:val="00385FA7"/>
    <w:rsid w:val="008D686B"/>
    <w:rsid w:val="00CE61BB"/>
    <w:rsid w:val="00E4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2019-04-12T07:17:00Z</dcterms:created>
  <dcterms:modified xsi:type="dcterms:W3CDTF">2019-04-12T07:18:00Z</dcterms:modified>
</cp:coreProperties>
</file>