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05" w:rsidRPr="008D4390" w:rsidRDefault="00E35458" w:rsidP="008D4390">
      <w:pPr>
        <w:jc w:val="center"/>
        <w:rPr>
          <w:sz w:val="48"/>
          <w:szCs w:val="48"/>
        </w:rPr>
      </w:pPr>
      <w:r w:rsidRPr="008D4390">
        <w:rPr>
          <w:sz w:val="48"/>
          <w:szCs w:val="48"/>
        </w:rPr>
        <w:t>Технические показатели</w:t>
      </w:r>
      <w:r w:rsidR="008D4390" w:rsidRPr="008D4390">
        <w:rPr>
          <w:sz w:val="48"/>
          <w:szCs w:val="48"/>
        </w:rPr>
        <w:t xml:space="preserve"> штукатурки машинного нанесения «</w:t>
      </w:r>
      <w:r w:rsidR="008D4390" w:rsidRPr="008D4390">
        <w:rPr>
          <w:sz w:val="48"/>
          <w:szCs w:val="48"/>
          <w:lang w:val="en-US"/>
        </w:rPr>
        <w:t>Dr</w:t>
      </w:r>
      <w:r w:rsidR="008D4390" w:rsidRPr="008D4390">
        <w:rPr>
          <w:sz w:val="48"/>
          <w:szCs w:val="48"/>
        </w:rPr>
        <w:t>.</w:t>
      </w:r>
      <w:r w:rsidR="008D4390" w:rsidRPr="008D4390">
        <w:rPr>
          <w:sz w:val="48"/>
          <w:szCs w:val="48"/>
          <w:lang w:val="en-US"/>
        </w:rPr>
        <w:t>Mix</w:t>
      </w:r>
      <w:r w:rsidR="008D4390" w:rsidRPr="008D4390">
        <w:rPr>
          <w:sz w:val="48"/>
          <w:szCs w:val="48"/>
        </w:rPr>
        <w:t xml:space="preserve"> </w:t>
      </w:r>
      <w:r w:rsidR="008D4390" w:rsidRPr="008D4390">
        <w:rPr>
          <w:sz w:val="48"/>
          <w:szCs w:val="48"/>
          <w:lang w:val="en-US"/>
        </w:rPr>
        <w:t>SPRAYPLASTER</w:t>
      </w:r>
      <w:r w:rsidR="008D4390" w:rsidRPr="008D4390">
        <w:rPr>
          <w:sz w:val="48"/>
          <w:szCs w:val="48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6750"/>
        <w:gridCol w:w="2415"/>
      </w:tblGrid>
      <w:tr w:rsidR="00E35458" w:rsidRPr="00E35458" w:rsidTr="00E35458">
        <w:trPr>
          <w:trHeight w:val="97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13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9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E35458" w:rsidRPr="00E35458" w:rsidRDefault="00E35458" w:rsidP="00E35458">
            <w:pPr>
              <w:spacing w:after="120" w:line="240" w:lineRule="auto"/>
              <w:ind w:left="29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8D4390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  <w:t> </w:t>
            </w: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СПРЕЙ</w:t>
            </w: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  <w:t xml:space="preserve"> </w:t>
            </w: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ПЛАСТЕР</w:t>
            </w:r>
            <w:r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r w:rsidR="008D4390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  <w:t>(SPRAYP</w:t>
            </w: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val="en-US" w:eastAsia="ru-RU"/>
              </w:rPr>
              <w:t>LASTER)</w:t>
            </w:r>
          </w:p>
        </w:tc>
      </w:tr>
      <w:tr w:rsidR="00E35458" w:rsidRPr="00E35458" w:rsidTr="00E35458">
        <w:trPr>
          <w:trHeight w:val="51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4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Пропорция воды и гипса для приготовления штукатурного раствора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1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5,5 л воды на 10 кг смеси</w:t>
            </w:r>
          </w:p>
        </w:tc>
      </w:tr>
      <w:tr w:rsidR="00E35458" w:rsidRPr="00E35458" w:rsidTr="00E35458">
        <w:trPr>
          <w:trHeight w:val="39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Средний расход при толщине наносимого слоя 10 мм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8- 9 кг/м</w:t>
            </w:r>
            <w:proofErr w:type="gramStart"/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2</w:t>
            </w:r>
            <w:proofErr w:type="gramEnd"/>
          </w:p>
        </w:tc>
      </w:tr>
      <w:tr w:rsidR="00E35458" w:rsidRPr="00E35458" w:rsidTr="00E35458">
        <w:trPr>
          <w:trHeight w:val="49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Предел прочности на сжатие, в возрасте 7 суток, не менее МПа (испытания по ГОСТ 23789-79)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3,5</w:t>
            </w:r>
          </w:p>
        </w:tc>
      </w:tr>
      <w:tr w:rsidR="00E35458" w:rsidRPr="00E35458" w:rsidTr="00E35458">
        <w:trPr>
          <w:trHeight w:val="51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1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Предел прочности на изгиб, в возрасте 7 суток, не менее МПа (испытания по ГОСТ 23789-79)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1,5</w:t>
            </w:r>
          </w:p>
        </w:tc>
      </w:tr>
      <w:tr w:rsidR="00E35458" w:rsidRPr="00E35458" w:rsidTr="00E35458">
        <w:trPr>
          <w:trHeight w:val="49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Прочность сцепления с обрабатываемой поверхностью (адгезия) к бетону, МПа (испытания по ГОСТ 379-95)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1,3</w:t>
            </w:r>
          </w:p>
        </w:tc>
      </w:tr>
      <w:tr w:rsidR="00E35458" w:rsidRPr="00E35458" w:rsidTr="00E35458">
        <w:trPr>
          <w:trHeight w:val="39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Водоудерживающая способность, не менее %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98</w:t>
            </w:r>
          </w:p>
        </w:tc>
      </w:tr>
      <w:tr w:rsidR="00E35458" w:rsidRPr="00E35458" w:rsidTr="00E35458">
        <w:trPr>
          <w:trHeight w:val="39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1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Теплопроводность, </w:t>
            </w:r>
            <w:proofErr w:type="gramStart"/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Вт</w:t>
            </w:r>
            <w:proofErr w:type="gramEnd"/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/мК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0,25</w:t>
            </w:r>
          </w:p>
        </w:tc>
      </w:tr>
      <w:tr w:rsidR="00E35458" w:rsidRPr="00E35458" w:rsidTr="00E35458">
        <w:trPr>
          <w:trHeight w:val="49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S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Время работы с затворенной смесью, технологическая жизнеспособность раствора, мин.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70</w:t>
            </w:r>
          </w:p>
        </w:tc>
      </w:tr>
      <w:tr w:rsidR="00E35458" w:rsidRPr="00E35458" w:rsidTr="00E35458">
        <w:trPr>
          <w:trHeight w:val="126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2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Схватывание раствора, мин.</w:t>
            </w:r>
          </w:p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Сроки схватывания: (испытания по ГОСТ 23789-79)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Default="00E35458" w:rsidP="00E3545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  <w:p w:rsidR="00E35458" w:rsidRPr="00E35458" w:rsidRDefault="00E35458" w:rsidP="00E3545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150 -180 </w:t>
            </w:r>
          </w:p>
        </w:tc>
      </w:tr>
      <w:tr w:rsidR="00E35458" w:rsidRPr="00E35458" w:rsidTr="00E35458">
        <w:trPr>
          <w:trHeight w:val="51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19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Время высыхания на поверхности бетона при степени высыхания б и 7 (испытания по ГОСТ 19007-73), мин.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          270</w:t>
            </w:r>
          </w:p>
        </w:tc>
      </w:tr>
      <w:tr w:rsidR="00E35458" w:rsidRPr="00E35458" w:rsidTr="00E35458">
        <w:trPr>
          <w:trHeight w:val="49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19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Усадка, %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240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безусадочная, не более 0,15%</w:t>
            </w:r>
          </w:p>
        </w:tc>
      </w:tr>
      <w:tr w:rsidR="00E35458" w:rsidRPr="00E35458" w:rsidTr="00E35458">
        <w:trPr>
          <w:trHeight w:val="57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12</w:t>
            </w:r>
          </w:p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Усадка при высыхании в возрасте 7 суток, (испытания по ГОСТ 25485-89) мм/м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E35458" w:rsidRPr="00E35458" w:rsidTr="00E35458">
        <w:trPr>
          <w:trHeight w:val="25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ind w:left="19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uto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Размер фракции, не более </w:t>
            </w:r>
            <w:proofErr w:type="gramStart"/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мм</w:t>
            </w:r>
            <w:proofErr w:type="gramEnd"/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8D4390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1,0-1,2</w:t>
            </w:r>
          </w:p>
        </w:tc>
      </w:tr>
      <w:tr w:rsidR="00E35458" w:rsidRPr="00E35458" w:rsidTr="00E35458">
        <w:trPr>
          <w:trHeight w:val="24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tLeast"/>
              <w:ind w:left="195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E35458">
            <w:pPr>
              <w:spacing w:after="120" w:line="240" w:lineRule="atLeast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Твердость поверхности. </w:t>
            </w:r>
            <w:proofErr w:type="spellStart"/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Shore</w:t>
            </w:r>
            <w:proofErr w:type="spellEnd"/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 xml:space="preserve"> D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458" w:rsidRPr="00E35458" w:rsidRDefault="00E35458" w:rsidP="008D4390">
            <w:pPr>
              <w:spacing w:after="120" w:line="240" w:lineRule="atLeast"/>
              <w:jc w:val="center"/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</w:pPr>
            <w:r w:rsidRPr="00E35458">
              <w:rPr>
                <w:rFonts w:ascii="Verdana" w:eastAsia="Times New Roman" w:hAnsi="Verdana" w:cs="Times New Roman"/>
                <w:color w:val="333333"/>
                <w:sz w:val="27"/>
                <w:szCs w:val="27"/>
                <w:lang w:eastAsia="ru-RU"/>
              </w:rPr>
              <w:t>40</w:t>
            </w:r>
          </w:p>
        </w:tc>
      </w:tr>
    </w:tbl>
    <w:p w:rsidR="00E35458" w:rsidRDefault="00E35458"/>
    <w:sectPr w:rsidR="00E35458" w:rsidSect="008D4390">
      <w:pgSz w:w="11906" w:h="16838"/>
      <w:pgMar w:top="568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58"/>
    <w:rsid w:val="008D4390"/>
    <w:rsid w:val="00E35458"/>
    <w:rsid w:val="00EC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2018-05-15T08:50:00Z</dcterms:created>
  <dcterms:modified xsi:type="dcterms:W3CDTF">2018-05-15T09:09:00Z</dcterms:modified>
</cp:coreProperties>
</file>