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BD" w:rsidRPr="007228BD" w:rsidRDefault="007228BD" w:rsidP="007228BD">
      <w:pPr>
        <w:jc w:val="center"/>
        <w:rPr>
          <w:sz w:val="48"/>
          <w:szCs w:val="48"/>
        </w:rPr>
      </w:pPr>
      <w:r w:rsidRPr="007228BD">
        <w:rPr>
          <w:sz w:val="48"/>
          <w:szCs w:val="48"/>
        </w:rPr>
        <w:t xml:space="preserve">Технические показатели гипсовой штукатурки </w:t>
      </w:r>
      <w:r>
        <w:rPr>
          <w:sz w:val="48"/>
          <w:szCs w:val="48"/>
          <w:lang w:val="en-US"/>
        </w:rPr>
        <w:t xml:space="preserve"> </w:t>
      </w:r>
      <w:r w:rsidRPr="007228BD">
        <w:rPr>
          <w:sz w:val="48"/>
          <w:szCs w:val="48"/>
        </w:rPr>
        <w:t>«</w:t>
      </w:r>
      <w:r w:rsidRPr="007228BD">
        <w:rPr>
          <w:sz w:val="48"/>
          <w:szCs w:val="48"/>
          <w:lang w:val="en-US"/>
        </w:rPr>
        <w:t>Dr</w:t>
      </w:r>
      <w:r w:rsidRPr="007228BD">
        <w:rPr>
          <w:sz w:val="48"/>
          <w:szCs w:val="48"/>
        </w:rPr>
        <w:t xml:space="preserve">. </w:t>
      </w:r>
      <w:r w:rsidRPr="007228BD">
        <w:rPr>
          <w:sz w:val="48"/>
          <w:szCs w:val="48"/>
          <w:lang w:val="en-US"/>
        </w:rPr>
        <w:t>Mix</w:t>
      </w:r>
      <w:r w:rsidRPr="007228BD">
        <w:rPr>
          <w:sz w:val="48"/>
          <w:szCs w:val="48"/>
        </w:rPr>
        <w:t xml:space="preserve"> </w:t>
      </w:r>
      <w:r w:rsidRPr="007228BD">
        <w:rPr>
          <w:sz w:val="48"/>
          <w:szCs w:val="48"/>
          <w:lang w:val="en-US"/>
        </w:rPr>
        <w:t>IZO</w:t>
      </w:r>
      <w:r w:rsidRPr="007228BD">
        <w:rPr>
          <w:sz w:val="48"/>
          <w:szCs w:val="48"/>
        </w:rPr>
        <w:t>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5"/>
        <w:gridCol w:w="7095"/>
        <w:gridCol w:w="2249"/>
      </w:tblGrid>
      <w:tr w:rsidR="007228BD" w:rsidRPr="007228BD" w:rsidTr="00E0728E">
        <w:trPr>
          <w:trHeight w:val="840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ind w:left="13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Показатели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  <w:p w:rsidR="007228BD" w:rsidRPr="007228BD" w:rsidRDefault="007228BD" w:rsidP="00E0728E">
            <w:pPr>
              <w:spacing w:after="120" w:line="240" w:lineRule="auto"/>
              <w:ind w:left="390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228BD" w:rsidRPr="007228BD" w:rsidTr="00E0728E">
        <w:trPr>
          <w:trHeight w:val="645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ind w:left="24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Пропорция воды и гипса  для приготовления штукатурного раствора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ind w:left="18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6,5 л воды на 10 кг смеси</w:t>
            </w:r>
          </w:p>
        </w:tc>
      </w:tr>
      <w:tr w:rsidR="007228BD" w:rsidRPr="007228BD" w:rsidTr="00E0728E">
        <w:trPr>
          <w:trHeight w:val="390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ind w:left="22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Средний расход при толщине наносимого слоя 10 мм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8 - 9 кг/м</w:t>
            </w:r>
            <w:proofErr w:type="gramStart"/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2</w:t>
            </w:r>
            <w:proofErr w:type="gramEnd"/>
          </w:p>
        </w:tc>
      </w:tr>
      <w:tr w:rsidR="007228BD" w:rsidRPr="007228BD" w:rsidTr="00E0728E">
        <w:trPr>
          <w:trHeight w:val="495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ind w:left="22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Предел прочности на сжатие, в возрасте 7 суток, не менее МПа (испытания по ГОСТ 23789-79)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3,5</w:t>
            </w:r>
          </w:p>
        </w:tc>
      </w:tr>
      <w:tr w:rsidR="007228BD" w:rsidRPr="007228BD" w:rsidTr="00E0728E">
        <w:trPr>
          <w:trHeight w:val="495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ind w:left="21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Предел прочности на изгиб, в возрасте 7 суток, не менее МПа (испытания по ГОСТ 23789-79)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1,5</w:t>
            </w:r>
          </w:p>
        </w:tc>
      </w:tr>
      <w:tr w:rsidR="007228BD" w:rsidRPr="007228BD" w:rsidTr="00E0728E">
        <w:trPr>
          <w:trHeight w:val="495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ind w:left="22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Прочность сцепления с обрабатываемой поверхностью (адгезия) к бетону, МПа (испытания по ГОСТ 379-95)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1,15</w:t>
            </w:r>
          </w:p>
        </w:tc>
      </w:tr>
      <w:tr w:rsidR="007228BD" w:rsidRPr="007228BD" w:rsidTr="00E0728E">
        <w:trPr>
          <w:trHeight w:val="405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ind w:left="22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Водоудерживающая способность, не менее %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98</w:t>
            </w:r>
          </w:p>
        </w:tc>
      </w:tr>
      <w:tr w:rsidR="007228BD" w:rsidRPr="007228BD" w:rsidTr="00E0728E">
        <w:trPr>
          <w:trHeight w:val="390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ind w:left="21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 xml:space="preserve">Теплопроводность, </w:t>
            </w:r>
            <w:proofErr w:type="gramStart"/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Вт</w:t>
            </w:r>
            <w:proofErr w:type="gramEnd"/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/мК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0,25</w:t>
            </w:r>
          </w:p>
        </w:tc>
      </w:tr>
      <w:tr w:rsidR="007228BD" w:rsidRPr="007228BD" w:rsidTr="00E0728E">
        <w:trPr>
          <w:trHeight w:val="495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ind w:left="22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Время работы с затворенной смесью, технологическая жизнеспособность раствора, мин.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125</w:t>
            </w:r>
          </w:p>
        </w:tc>
      </w:tr>
      <w:tr w:rsidR="007228BD" w:rsidRPr="007228BD" w:rsidTr="00E0728E">
        <w:trPr>
          <w:trHeight w:val="1275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ind w:left="22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Default="007228BD" w:rsidP="00E0728E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Схватывание раствора, мин.</w:t>
            </w:r>
          </w:p>
          <w:p w:rsidR="007228BD" w:rsidRPr="007228BD" w:rsidRDefault="007228BD" w:rsidP="00E0728E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 xml:space="preserve"> Сроки схватывания: (испытания по ГОСТ 23789-79) - начало схватывания - конец схватывания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150-180</w:t>
            </w:r>
          </w:p>
          <w:p w:rsidR="007228BD" w:rsidRPr="007228BD" w:rsidRDefault="007228BD" w:rsidP="00E0728E">
            <w:pPr>
              <w:spacing w:after="120" w:line="240" w:lineRule="auto"/>
              <w:ind w:left="57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1</w:t>
            </w: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45</w:t>
            </w:r>
            <w:r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-</w:t>
            </w: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270</w:t>
            </w:r>
          </w:p>
        </w:tc>
      </w:tr>
      <w:tr w:rsidR="007228BD" w:rsidRPr="007228BD" w:rsidTr="00E0728E">
        <w:trPr>
          <w:trHeight w:val="750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ind w:left="19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Время высыхания на поверхности бетона при степени высыхания б и 7 (испытания по ГОСТ 19007-73), мин.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  <w:p w:rsidR="007228BD" w:rsidRPr="007228BD" w:rsidRDefault="007228BD" w:rsidP="00E0728E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125</w:t>
            </w:r>
          </w:p>
        </w:tc>
      </w:tr>
      <w:tr w:rsidR="007228BD" w:rsidRPr="007228BD" w:rsidTr="00E0728E">
        <w:trPr>
          <w:trHeight w:val="1080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ind w:left="19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Усадка, %</w:t>
            </w:r>
          </w:p>
          <w:p w:rsidR="007228BD" w:rsidRPr="007228BD" w:rsidRDefault="007228BD" w:rsidP="00E0728E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Усадка при высыхании в возрасте 7 суток, (испытания по ГОСТ 25485-89) мм/м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ind w:left="210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безусадочная, не более 0,15%</w:t>
            </w:r>
          </w:p>
          <w:p w:rsidR="007228BD" w:rsidRPr="007228BD" w:rsidRDefault="007228BD" w:rsidP="00E0728E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0,078</w:t>
            </w:r>
          </w:p>
        </w:tc>
      </w:tr>
      <w:tr w:rsidR="007228BD" w:rsidRPr="007228BD" w:rsidTr="00E0728E">
        <w:trPr>
          <w:trHeight w:val="255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ind w:left="19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 xml:space="preserve">Размер фракции, не более </w:t>
            </w:r>
            <w:proofErr w:type="gramStart"/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мм</w:t>
            </w:r>
            <w:proofErr w:type="gramEnd"/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8BD" w:rsidRPr="007228BD" w:rsidRDefault="007228BD" w:rsidP="00E0728E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7228BD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1,0-1,2</w:t>
            </w:r>
          </w:p>
        </w:tc>
      </w:tr>
    </w:tbl>
    <w:p w:rsidR="007228BD" w:rsidRDefault="007228BD" w:rsidP="007228BD"/>
    <w:p w:rsidR="00CD6653" w:rsidRPr="007228BD" w:rsidRDefault="007228BD" w:rsidP="007228BD">
      <w:r w:rsidRPr="007228BD">
        <w:t xml:space="preserve"> </w:t>
      </w:r>
    </w:p>
    <w:sectPr w:rsidR="00CD6653" w:rsidRPr="007228BD" w:rsidSect="007228B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8BD"/>
    <w:rsid w:val="007228BD"/>
    <w:rsid w:val="00CD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2018-05-15T08:41:00Z</dcterms:created>
  <dcterms:modified xsi:type="dcterms:W3CDTF">2018-05-15T08:48:00Z</dcterms:modified>
</cp:coreProperties>
</file>