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3" w:rsidRDefault="00F53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         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b/>
          <w:color w:val="000000"/>
          <w:sz w:val="22"/>
          <w:szCs w:val="22"/>
        </w:rPr>
        <w:tab/>
      </w:r>
      <w:r>
        <w:rPr>
          <w:rFonts w:cs="Times New Roman"/>
          <w:b/>
          <w:color w:val="000000"/>
          <w:sz w:val="22"/>
          <w:szCs w:val="22"/>
        </w:rPr>
        <w:tab/>
      </w:r>
      <w:r>
        <w:rPr>
          <w:rFonts w:cs="Times New Roman"/>
          <w:b/>
          <w:color w:val="000000"/>
          <w:sz w:val="22"/>
          <w:szCs w:val="22"/>
        </w:rPr>
        <w:tab/>
        <w:t xml:space="preserve"> </w:t>
      </w:r>
    </w:p>
    <w:p w:rsidR="00E67313" w:rsidRDefault="00E673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E67313" w:rsidRDefault="00F539C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proofErr w:type="gramStart"/>
      <w:r>
        <w:rPr>
          <w:rFonts w:cs="Times New Roman"/>
          <w:b/>
          <w:smallCaps/>
          <w:color w:val="000000"/>
          <w:sz w:val="22"/>
          <w:szCs w:val="22"/>
        </w:rPr>
        <w:t>ТЕХНИЧЕСКАЯ  СПЕЦИФИКАЦИЯ</w:t>
      </w:r>
      <w:proofErr w:type="gramEnd"/>
    </w:p>
    <w:p w:rsidR="00E67313" w:rsidRDefault="00F539C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smallCaps/>
          <w:color w:val="000000"/>
          <w:sz w:val="22"/>
          <w:szCs w:val="22"/>
        </w:rPr>
        <w:t>НА ПРИОБРЕТЕНИЕ ЗАКУПА «НАСОСНО-КОМПРЕССОРНОЙ ТРУБЫ ГЛАДКИЕ И МУФТЫ К НИМ»</w:t>
      </w:r>
    </w:p>
    <w:tbl>
      <w:tblPr>
        <w:tblStyle w:val="ac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452"/>
        <w:gridCol w:w="2175"/>
        <w:gridCol w:w="1653"/>
        <w:gridCol w:w="1559"/>
        <w:gridCol w:w="1666"/>
      </w:tblGrid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Полное наименование товаров: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Насосно-компрессорной трубы гладкие и муфты к ним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Цель приобретения товаров: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Насосно-компрессорные трубы (НКТ) гладкие и муфты к ним, предназначены для эксплуатации нефтяных и нагнетательных скважин.</w:t>
            </w:r>
          </w:p>
        </w:tc>
      </w:tr>
      <w:tr w:rsidR="00E67313">
        <w:tc>
          <w:tcPr>
            <w:tcW w:w="491" w:type="dxa"/>
            <w:tcBorders>
              <w:bottom w:val="single" w:sz="4" w:space="0" w:color="000000"/>
            </w:tcBorders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452" w:type="dxa"/>
            <w:tcBorders>
              <w:bottom w:val="single" w:sz="4" w:space="0" w:color="000000"/>
            </w:tcBorders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Спецификация товаров</w:t>
            </w:r>
            <w:r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gridSpan w:val="4"/>
            <w:tcBorders>
              <w:bottom w:val="single" w:sz="4" w:space="0" w:color="000000"/>
            </w:tcBorders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Основные технические требования насосно-компрессорных труб гладких без высадки и муфты к ним:</w:t>
            </w:r>
          </w:p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E67313" w:rsidRDefault="00F539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Параметры насосно-компрессорной трубы ISO/API,</w:t>
            </w:r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/>
                <w:sz w:val="22"/>
                <w:szCs w:val="22"/>
              </w:rPr>
              <w:t>еденица</w:t>
            </w:r>
            <w:proofErr w:type="spellEnd"/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измерения по стандарту API 5CT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Насосно-компрессорная труба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без  высадки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, с муфтой  -  NU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Заданный наружный диаметр, без высадки -                           2-7/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8  дюйм</w:t>
            </w:r>
            <w:proofErr w:type="gramEnd"/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Наружный диаметр, D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-     73,02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Номинальная линейная масс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-      9,52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кг/м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Внутренний диаметр, d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-      62,00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Толщина стенки, t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-      5,51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Длина трубы (группа длин 2)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-      8,53-9,75м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Группа прочности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-      J55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Тип резьбового соединения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-    треугольная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Химический состав, массовая доля: 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 макс.                           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-         0,030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 макс.                                                  -         0,030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Процесс изготовления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S-бесшовный процесс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Расчетная масса, - без высадки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-         1,45 кг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Параметры муфт НКТ API без высадки,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единица измерения по стандарту API 5CT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Ряд 1 заданный наружный диаметр НКТ,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без высадки 2-7/8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Наружный диаметр, D                               - 73,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02  мм</w:t>
            </w:r>
            <w:proofErr w:type="gramEnd"/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Наружный диаметр, W                              -  88,90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Минимальная длина, NL                           - 130,18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Диаметр расточки, Q                                 -  74,63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Ширина упорного торца, b                         -  4,76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Максимальный диаметр упорного торца, спец. фаска, В-80,98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Масса                                                          - 2,34 кг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На резьбовые соединения НКТ (с двух сторон трубы) должна быть нанесена </w:t>
            </w:r>
            <w:proofErr w:type="spellStart"/>
            <w:r>
              <w:rPr>
                <w:rFonts w:cs="Times New Roman"/>
                <w:i/>
                <w:color w:val="000000"/>
                <w:sz w:val="22"/>
                <w:szCs w:val="22"/>
              </w:rPr>
              <w:t>резьбоуплотнительная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смазка типа РУСМА и защищены от повреждений при транспортировке предохранительными кольцами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и ниппелями.</w:t>
            </w:r>
          </w:p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u w:val="single"/>
              </w:rPr>
            </w:pPr>
          </w:p>
          <w:p w:rsidR="00E67313" w:rsidRDefault="00F539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Параметры насосно-компрессорной трубы по ГОСТу 633-80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Тип трубы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       - гладкая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Марка стали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         - сталь конструкционная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Группа прочности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- К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Тип исполнения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- А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Диаметр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           - 73,0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Внутренний диаметр                    - 62,0 мм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Плотность стали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-7,85 г/см3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Толщина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 xml:space="preserve">стенки,   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- 5,5 мм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 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Тип резьбового соединения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- треуг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ольная 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Масса 1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 xml:space="preserve">м,   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 - 9,2 кг</w:t>
            </w:r>
          </w:p>
          <w:p w:rsidR="00E67313" w:rsidRDefault="00F53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Дата изготовления</w:t>
            </w:r>
            <w:r>
              <w:rPr>
                <w:rFonts w:cs="Times New Roman"/>
                <w:color w:val="000000"/>
                <w:sz w:val="22"/>
                <w:szCs w:val="22"/>
              </w:rPr>
              <w:tab/>
              <w:t xml:space="preserve">                    - не ранее 2019 года</w:t>
            </w:r>
          </w:p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color w:val="000000"/>
                <w:sz w:val="22"/>
                <w:szCs w:val="22"/>
              </w:rPr>
              <w:t>Муфта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 Наружный диаметр DМ   - 88,9 мм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Длина LM                        - 132 мм 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  Масса                              - 2,4 кг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      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/>
                <w:color w:val="000000"/>
                <w:sz w:val="22"/>
                <w:szCs w:val="22"/>
              </w:rPr>
              <w:t>Температурный интервал использования в диапазоне от минус 40 °С до плюс 100 °С. ГОСТ 28084-89.</w:t>
            </w:r>
          </w:p>
        </w:tc>
      </w:tr>
      <w:tr w:rsidR="00E67313">
        <w:tc>
          <w:tcPr>
            <w:tcW w:w="491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right="-416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nil"/>
              <w:right w:val="nil"/>
            </w:tcBorders>
            <w:vAlign w:val="center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right="-416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7313">
        <w:tc>
          <w:tcPr>
            <w:tcW w:w="491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right="-416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52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Наименование товаров</w:t>
            </w:r>
          </w:p>
        </w:tc>
        <w:tc>
          <w:tcPr>
            <w:tcW w:w="2175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653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1666" w:type="dxa"/>
            <w:vAlign w:val="center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right="-416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НАСОСНО-КОМПРЕССОРНЫЕ ТРУБЫ ГЛАДКИЕ И МУФТЫ К НИМ</w:t>
            </w:r>
          </w:p>
        </w:tc>
        <w:tc>
          <w:tcPr>
            <w:tcW w:w="2175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653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59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по стандарту API 5CT 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или ГОСТу 633-80</w:t>
            </w:r>
          </w:p>
        </w:tc>
        <w:tc>
          <w:tcPr>
            <w:tcW w:w="1666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2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2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2452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E67313" w:rsidRDefault="00E67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Требования к качеству и безопасности  товаров: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Паспорт;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- Инструкция и руководство по эксплуатации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с  описанием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Разрешение на применение на опасных объектах;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 Сертификат соответствия на продукцию с приложением;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/>
                <w:color w:val="000000"/>
              </w:rPr>
              <w:t xml:space="preserve">  </w:t>
            </w:r>
            <w:r>
              <w:rPr>
                <w:rFonts w:cs="Times New Roman"/>
                <w:color w:val="000000"/>
                <w:sz w:val="22"/>
                <w:szCs w:val="22"/>
              </w:rPr>
              <w:t>Сертификат, подтверждающих качество продукции и соответствия продукции стандарту  API 5CT;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Гарантия качества: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Предоставить сертификаты соответствия на применяемые материалы;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-Подтвердить документом, что Исполнитель является специализированной - авторизованной  компанией от завода производителя;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Гарантия на товар - 12 месяцев с момента по</w:t>
            </w:r>
            <w:r>
              <w:rPr>
                <w:rFonts w:cs="Times New Roman"/>
                <w:color w:val="000000"/>
                <w:sz w:val="22"/>
                <w:szCs w:val="22"/>
              </w:rPr>
              <w:t>ставки товара на склад.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В случае выхода из строя в период гарантийного срока, замена производится за счет поставщика в течение 14 календарных дней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5.3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Требования по безопасности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Соблюдать технику безопасности;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Соблюдать требования по охране окружающей среды;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Обеспечить сохранность имущества и инженерных коммуникаций Заказчика;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Исполнитель при оказании услуг должен обеспечить свой персонал соответствующей спецодеждой;</w:t>
            </w:r>
          </w:p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Исполнитель должен обеспечить выполнение всех технологических операций с соблюдением технической и экологической безопасности процесса;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Условия поставки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Согласно условиям договора 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Сроки поставки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60 календарных дней с даты заключения договора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6.2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Результат поставки 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насосно-компрессорные трубы (НКТ) гладкие и муфты к ним, предназначены для эксплуатации нефтяных и нагнетательных скважин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6.3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Иной порядок поставки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Исполнитель имеет право осуществлять частичную поставку товара небольшими партиями в пределах срока поставки, но полный объём поставки должен быть осуществлён не позднее срока указанного в п.6.1</w:t>
            </w:r>
            <w:r>
              <w:rPr>
                <w:rFonts w:cs="Times New Roman"/>
                <w:color w:val="FF0000"/>
                <w:sz w:val="22"/>
                <w:szCs w:val="22"/>
              </w:rPr>
              <w:t>.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Условия оплаты: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Оплата по условиям договора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Порядок и срок оплаты: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 факту выполненных работ.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7.2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Расчет цены за поставленные товары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 указанную цену входят расходы на поставку товара, перевозку, стоимость материалов, уплату налогов, сборов, страховых взносов и иных обязательных платежей в соответствии с действующим законодательством РК, необходимых для исполнения Договора.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Особые тр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ебования или условия поставки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Исполнитель при поставке должен обеспечить свой персонал соответствующей спецодеждой;</w:t>
            </w:r>
          </w:p>
          <w:p w:rsidR="00E67313" w:rsidRDefault="00F539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Исполнитель должен обеспечить выполнение всех технологических операций с соблюдением технической и экологической безопасности процесса;</w:t>
            </w:r>
          </w:p>
          <w:p w:rsidR="00E67313" w:rsidRDefault="00F539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Все транспортные расходы по поставке товара несет Исполнитель.</w:t>
            </w:r>
          </w:p>
          <w:p w:rsidR="00E67313" w:rsidRDefault="00F539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Исполнитель должен обладать всеми необходимыми для выполн</w:t>
            </w:r>
            <w:r>
              <w:rPr>
                <w:rFonts w:cs="Times New Roman"/>
                <w:color w:val="000000"/>
                <w:sz w:val="22"/>
                <w:szCs w:val="22"/>
              </w:rPr>
              <w:t>ения договора видами ресурсов, компетентностью, профессиональными знаниям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Форма завершения поставки товара: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акт приема –передачи, счет фактура (если Подрядчик является плательщиком НДС),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Товарно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транспортные накладные, сопроводительные документы на товар, гарантий на товар и т.д.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Обеспечение материалов и оборудованием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При поставке товара применяется оборудование, инвентарь, расходные материалы Исполнителя</w:t>
            </w:r>
          </w:p>
          <w:p w:rsidR="00E67313" w:rsidRDefault="00F539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Исполнитель должен гарантировать, что все оборудование, необходимое для поставки товара , сертифицировано, находится в исправном состоянии, прошло регулярную проверку </w:t>
            </w:r>
            <w:r>
              <w:rPr>
                <w:rFonts w:cs="Times New Roman"/>
                <w:color w:val="000000"/>
                <w:sz w:val="22"/>
                <w:szCs w:val="22"/>
              </w:rPr>
              <w:t>на соответствие ТУ, и срок службы не превышает указанное в паспорте.</w:t>
            </w:r>
          </w:p>
        </w:tc>
      </w:tr>
      <w:tr w:rsidR="00E67313">
        <w:tc>
          <w:tcPr>
            <w:tcW w:w="491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52" w:type="dxa"/>
          </w:tcPr>
          <w:p w:rsidR="00E67313" w:rsidRDefault="00F53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Потенциальный Исполнитель берет на себя следующие расходы</w:t>
            </w:r>
            <w:r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53" w:type="dxa"/>
            <w:gridSpan w:val="4"/>
          </w:tcPr>
          <w:p w:rsidR="00E67313" w:rsidRDefault="00F539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Доставку груза и персонала Исполнителя до объекта разгрузки, с предварительным согласованием с Заказчиком; </w:t>
            </w:r>
          </w:p>
          <w:p w:rsidR="00E67313" w:rsidRDefault="00F539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Исполнитель осуществляет перевозку груза и персонала автомобильным транспортом самостоятельно и за свой счет.</w:t>
            </w:r>
          </w:p>
          <w:p w:rsidR="00E67313" w:rsidRDefault="00F539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Проживание персонала Исполнителя на месте разгрузки товара организовывает Заказчик, по отдельному договору, без последующей компенсации затрат Под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рядчику. </w:t>
            </w:r>
          </w:p>
          <w:p w:rsidR="00E67313" w:rsidRDefault="00F539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Питание персонала Исполнителя на месте разгрузки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товара  организовывает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Заказчик за счет Исполнителя, по отдельному договору, без последующей компенсации затрат Исполнителю.</w:t>
            </w:r>
          </w:p>
          <w:p w:rsidR="00E67313" w:rsidRDefault="00F539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 также иные расходы, связанные с поставкой товара.</w:t>
            </w:r>
          </w:p>
        </w:tc>
      </w:tr>
    </w:tbl>
    <w:p w:rsidR="00E67313" w:rsidRDefault="00E67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</w:p>
    <w:sectPr w:rsidR="00E67313">
      <w:pgSz w:w="11906" w:h="16838"/>
      <w:pgMar w:top="426" w:right="850" w:bottom="1418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E5D"/>
    <w:multiLevelType w:val="multilevel"/>
    <w:tmpl w:val="3B242F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594DCF"/>
    <w:multiLevelType w:val="multilevel"/>
    <w:tmpl w:val="6DA84D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7C78A4"/>
    <w:multiLevelType w:val="multilevel"/>
    <w:tmpl w:val="053A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3E234D"/>
    <w:multiLevelType w:val="multilevel"/>
    <w:tmpl w:val="D3A4E3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8C326B8"/>
    <w:multiLevelType w:val="multilevel"/>
    <w:tmpl w:val="4CE8C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13"/>
    <w:rsid w:val="00E67313"/>
    <w:rsid w:val="00F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58D0"/>
  <w15:docId w15:val="{2D8A8DD6-E2A1-4AAB-9D82-F4FDD5F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Body Text"/>
    <w:basedOn w:val="a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Основной текст 21"/>
    <w:basedOn w:val="a"/>
    <w:pPr>
      <w:tabs>
        <w:tab w:val="left" w:pos="1222"/>
      </w:tabs>
      <w:suppressAutoHyphens w:val="0"/>
      <w:overflowPunct/>
      <w:autoSpaceDE/>
      <w:autoSpaceDN/>
      <w:adjustRightInd/>
      <w:spacing w:line="240" w:lineRule="atLeast"/>
      <w:jc w:val="both"/>
    </w:pPr>
    <w:rPr>
      <w:sz w:val="24"/>
      <w:szCs w:val="24"/>
      <w:lang w:eastAsia="ar-SA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바탕글"/>
    <w:pPr>
      <w:widowControl w:val="0"/>
      <w:suppressAutoHyphens/>
      <w:autoSpaceDE w:val="0"/>
      <w:autoSpaceDN w:val="0"/>
      <w:adjustRightInd w:val="0"/>
      <w:spacing w:line="288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BatangChe" w:eastAsia="BatangChe" w:hAnsi="Times New Roman"/>
      <w:color w:val="000000"/>
      <w:position w:val="-1"/>
      <w:lang w:val="en-US" w:eastAsia="ko-KR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6037</Characters>
  <Application>Microsoft Office Word</Application>
  <DocSecurity>0</DocSecurity>
  <Lines>50</Lines>
  <Paragraphs>14</Paragraphs>
  <ScaleCrop>false</ScaleCrop>
  <Company>diakov.net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 ОМТС</dc:creator>
  <cp:lastModifiedBy>RePack by Diakov</cp:lastModifiedBy>
  <cp:revision>2</cp:revision>
  <dcterms:created xsi:type="dcterms:W3CDTF">2019-04-11T05:39:00Z</dcterms:created>
  <dcterms:modified xsi:type="dcterms:W3CDTF">2019-04-23T10:31:00Z</dcterms:modified>
</cp:coreProperties>
</file>