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-142" w:right="-195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«Утверждаю»</w:t>
      </w:r>
    </w:p>
    <w:p>
      <w:pPr>
        <w:pStyle w:val="Normal"/>
        <w:ind w:left="-142" w:right="-195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  <w:t>Проректор по финансово-экономическим и общим вопросам</w:t>
      </w:r>
    </w:p>
    <w:p>
      <w:pPr>
        <w:pStyle w:val="Normal"/>
        <w:ind w:left="-142" w:right="-195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_________________ М.В. Ведяшкин </w:t>
      </w:r>
    </w:p>
    <w:p>
      <w:pPr>
        <w:pStyle w:val="Normal"/>
        <w:ind w:left="-142" w:right="-195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  <w:t>«____» __________________ 2018 г.</w:t>
      </w:r>
    </w:p>
    <w:p>
      <w:pPr>
        <w:pStyle w:val="Normal"/>
        <w:ind w:left="-142" w:right="-195" w:hanging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ind w:left="-142" w:right="-195" w:hanging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ТЕХНИЧЕСКОЕ ЗАДАНИЕ</w:t>
      </w:r>
    </w:p>
    <w:p>
      <w:pPr>
        <w:pStyle w:val="Normal"/>
        <w:ind w:left="-142" w:right="-195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-142" w:right="-195" w:hanging="0"/>
        <w:jc w:val="both"/>
        <w:rPr/>
      </w:pPr>
      <w:r>
        <w:rPr>
          <w:rFonts w:cs="Arial" w:ascii="Arial" w:hAnsi="Arial"/>
          <w:b/>
          <w:bCs/>
        </w:rPr>
        <w:t xml:space="preserve">1. Наименование предмета закупки: </w:t>
      </w:r>
      <w:r>
        <w:rPr>
          <w:rFonts w:cs="Arial" w:ascii="Arial" w:hAnsi="Arial"/>
          <w:bCs/>
        </w:rPr>
        <w:t>поставка фруктов и сухофруктов для детских садов</w:t>
      </w:r>
    </w:p>
    <w:p>
      <w:pPr>
        <w:pStyle w:val="Normal"/>
        <w:ind w:left="-142" w:right="-195" w:hanging="0"/>
        <w:jc w:val="both"/>
        <w:rPr>
          <w:rStyle w:val="Normalchar"/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ind w:left="-142" w:right="-195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</w:rPr>
        <w:t>2. Условия поставки Товара:</w:t>
      </w:r>
    </w:p>
    <w:p>
      <w:pPr>
        <w:pStyle w:val="Normal"/>
        <w:ind w:left="-142" w:right="-195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2.1. Товар зарубежного производства должен быть растаможен. </w:t>
      </w:r>
    </w:p>
    <w:p>
      <w:pPr>
        <w:pStyle w:val="Normal"/>
        <w:ind w:left="-142" w:right="-19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2.2. Поставщик в течение 2 (двух) рабочих дней со дня заключения договора направляет уведомление Заказчику с указанием адреса электронной почты и номера факса для направления Заказчиком заявки.</w:t>
      </w:r>
    </w:p>
    <w:p>
      <w:pPr>
        <w:pStyle w:val="Normal"/>
        <w:ind w:left="-142" w:right="-19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2.3. Поставщик осуществляет поставку Товара в течение 1 (одного) рабочего дня, следующего за днем направления заявки Заказчиком. Заявка направляется по факсу или по электронной почте.</w:t>
      </w:r>
    </w:p>
    <w:p>
      <w:pPr>
        <w:pStyle w:val="Normal"/>
        <w:ind w:left="-142" w:right="-19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2.4. Поставки, осуществляемые не по заявкам Заказчика, не принимаются и не оплачиваются.</w:t>
      </w:r>
    </w:p>
    <w:p>
      <w:pPr>
        <w:pStyle w:val="Normal"/>
        <w:ind w:left="-142" w:right="-19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360" w:leader="none"/>
        </w:tabs>
        <w:ind w:left="-142" w:right="-195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3. Требования к сроку годности Товара:</w:t>
      </w:r>
    </w:p>
    <w:p>
      <w:pPr>
        <w:pStyle w:val="Normal"/>
        <w:tabs>
          <w:tab w:val="left" w:pos="-284" w:leader="none"/>
        </w:tabs>
        <w:spacing w:before="0" w:after="0"/>
        <w:ind w:left="-142" w:right="-195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3.1. Остаточный срок годности поставляемого Товара (на день поставки) должен составлять не менее 80 %.</w:t>
      </w:r>
    </w:p>
    <w:p>
      <w:pPr>
        <w:pStyle w:val="Normal"/>
        <w:tabs>
          <w:tab w:val="left" w:pos="-284" w:leader="none"/>
        </w:tabs>
        <w:spacing w:before="0" w:after="0"/>
        <w:ind w:left="-142" w:right="-195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-142" w:right="-195" w:hanging="0"/>
        <w:jc w:val="both"/>
        <w:rPr>
          <w:rFonts w:ascii="Arial" w:hAnsi="Arial" w:eastAsia="Calibri" w:cs="Arial"/>
          <w:b/>
          <w:b/>
          <w:lang w:eastAsia="en-US"/>
        </w:rPr>
      </w:pPr>
      <w:r>
        <w:rPr>
          <w:rFonts w:eastAsia="Calibri" w:cs="Arial" w:ascii="Arial" w:hAnsi="Arial"/>
          <w:b/>
          <w:lang w:eastAsia="en-US"/>
        </w:rPr>
        <w:t>4. Требования к безопасности Товара:</w:t>
      </w:r>
    </w:p>
    <w:p>
      <w:pPr>
        <w:pStyle w:val="Normal"/>
        <w:ind w:left="-142" w:right="-195" w:hanging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  <w:t xml:space="preserve">4.1. Товар должен соответствовать требованиям Технического регламента Таможенного союза ТР ТС 021/2011 «О безопасности пищевой продукции». </w:t>
      </w:r>
      <w:r>
        <w:rPr>
          <w:rFonts w:eastAsia="Calibri" w:cs="Arial" w:ascii="Arial" w:hAnsi="Arial"/>
        </w:rPr>
        <w:t>Товар пп. 6 – 8, 10, 11 п. 7 технического задания должен также соответствовать требованиям Технического регламента Таможенного союза ТР ТС 029/2012 «</w:t>
      </w:r>
      <w:r>
        <w:rPr>
          <w:rFonts w:cs="Arial" w:ascii="Arial" w:hAnsi="Arial"/>
        </w:rPr>
        <w:t>Требования безопасности пищевых добавок, ароматизаторов и технологических вспомогательных средств</w:t>
      </w:r>
      <w:r>
        <w:rPr>
          <w:rFonts w:eastAsia="Calibri" w:cs="Arial" w:ascii="Arial" w:hAnsi="Arial"/>
        </w:rPr>
        <w:t>».</w:t>
      </w:r>
    </w:p>
    <w:p>
      <w:pPr>
        <w:pStyle w:val="Normal"/>
        <w:tabs>
          <w:tab w:val="left" w:pos="-284" w:leader="none"/>
        </w:tabs>
        <w:spacing w:before="0" w:after="0"/>
        <w:ind w:left="-142" w:right="-195" w:hanging="0"/>
        <w:contextualSpacing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tabs>
          <w:tab w:val="left" w:pos="-284" w:leader="none"/>
        </w:tabs>
        <w:ind w:left="-142" w:right="-195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5. Требования к упаковке Товара:</w:t>
      </w:r>
    </w:p>
    <w:p>
      <w:pPr>
        <w:pStyle w:val="ListParagraph"/>
        <w:tabs>
          <w:tab w:val="left" w:pos="-284" w:leader="none"/>
        </w:tabs>
        <w:ind w:left="-142" w:right="-195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5.1. Товар должен быть в упаковке, соответствующей характеру поставляемого Товара и способу транспортировки</w:t>
      </w:r>
      <w:r>
        <w:rPr>
          <w:rFonts w:cs="Arial" w:ascii="Arial" w:hAnsi="Arial"/>
        </w:rPr>
        <w:t xml:space="preserve">. </w:t>
      </w:r>
    </w:p>
    <w:p>
      <w:pPr>
        <w:pStyle w:val="ListParagraph"/>
        <w:tabs>
          <w:tab w:val="left" w:pos="-284" w:leader="none"/>
        </w:tabs>
        <w:ind w:left="-142" w:right="-19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5.2. Упаковка должна предохранять Товар от повреждений. </w:t>
      </w:r>
    </w:p>
    <w:p>
      <w:pPr>
        <w:pStyle w:val="ListParagraph"/>
        <w:tabs>
          <w:tab w:val="left" w:pos="-284" w:leader="none"/>
        </w:tabs>
        <w:ind w:left="-142" w:right="-19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5.3.</w:t>
      </w:r>
      <w:r>
        <w:rPr>
          <w:rFonts w:cs="Arial" w:ascii="Arial" w:hAnsi="Arial"/>
          <w:lang w:val="en-US"/>
        </w:rPr>
        <w:t> </w:t>
      </w:r>
      <w:r>
        <w:rPr>
          <w:rFonts w:cs="Arial" w:ascii="Arial" w:hAnsi="Arial"/>
        </w:rPr>
        <w:t>Упаковка Товара должна соответствовать требованиям Технического регламента Таможенного союза ТР ТС 005/2011                                      «О безопасности упаковки», ГОСТа, ТУ, СанПиН, импортный Товар – международным стандартам.</w:t>
      </w:r>
    </w:p>
    <w:p>
      <w:pPr>
        <w:pStyle w:val="Normal"/>
        <w:tabs>
          <w:tab w:val="left" w:pos="-284" w:leader="none"/>
        </w:tabs>
        <w:spacing w:before="0" w:after="0"/>
        <w:ind w:left="-142" w:right="-195" w:hanging="0"/>
        <w:contextualSpacing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tabs>
          <w:tab w:val="left" w:pos="-284" w:leader="none"/>
        </w:tabs>
        <w:ind w:left="-142" w:right="-195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6. Требования к маркировке Товара:</w:t>
      </w:r>
    </w:p>
    <w:p>
      <w:pPr>
        <w:pStyle w:val="ListParagraph"/>
        <w:ind w:left="-142" w:right="-195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6.1. Маркировка Товара должна соответствовать требованиям Технического регламента Таможенного союза ТР ТС 022/2011 «Пищевая продукция в части ее маркировки», ГОСТа, импортный Товар – международным стандартам.</w:t>
      </w:r>
    </w:p>
    <w:p>
      <w:pPr>
        <w:pStyle w:val="ListParagraph"/>
        <w:tabs>
          <w:tab w:val="left" w:pos="-284" w:leader="none"/>
        </w:tabs>
        <w:ind w:left="-142" w:right="-195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6.2. Маркировка на упаковке должна быть на русском языке.</w:t>
      </w:r>
    </w:p>
    <w:p>
      <w:pPr>
        <w:pStyle w:val="ListParagraph"/>
        <w:tabs>
          <w:tab w:val="left" w:pos="-284" w:leader="none"/>
        </w:tabs>
        <w:ind w:left="-142" w:right="-195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6.3. Маркировка должна содержать сведения о Товаре: его наименование, параметры, дату производства, номер партии, срок годности, сведения о производителе Товара, а также иные обозначения в соответствии с действующими международными стандартами и требованиями ГОСТ.</w:t>
      </w:r>
    </w:p>
    <w:p>
      <w:pPr>
        <w:pStyle w:val="Normal"/>
        <w:ind w:left="-142" w:right="-195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ind w:left="-142" w:right="-195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7. Наименование и показатели поставляемого Товара:</w:t>
      </w:r>
    </w:p>
    <w:tbl>
      <w:tblPr>
        <w:tblW w:w="15559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647"/>
        <w:gridCol w:w="2719"/>
        <w:gridCol w:w="7078"/>
        <w:gridCol w:w="1354"/>
        <w:gridCol w:w="1340"/>
        <w:gridCol w:w="1"/>
        <w:gridCol w:w="2419"/>
      </w:tblGrid>
      <w:tr>
        <w:trPr>
          <w:trHeight w:val="456" w:hRule="atLeast"/>
        </w:trPr>
        <w:tc>
          <w:tcPr>
            <w:tcW w:w="6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№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пп.</w:t>
            </w:r>
          </w:p>
        </w:tc>
        <w:tc>
          <w:tcPr>
            <w:tcW w:w="2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Наименование </w:t>
            </w:r>
          </w:p>
        </w:tc>
        <w:tc>
          <w:tcPr>
            <w:tcW w:w="9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Показатели Товара</w:t>
            </w:r>
          </w:p>
        </w:tc>
        <w:tc>
          <w:tcPr>
            <w:tcW w:w="24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Начальная (максимальная) цена единицы Товара, включая НДС, руб</w:t>
            </w:r>
          </w:p>
        </w:tc>
      </w:tr>
      <w:tr>
        <w:trPr>
          <w:trHeight w:val="285" w:hRule="atLeast"/>
        </w:trPr>
        <w:tc>
          <w:tcPr>
            <w:tcW w:w="6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Характеристики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Место поставки, кол-во, кг</w:t>
            </w:r>
          </w:p>
        </w:tc>
        <w:tc>
          <w:tcPr>
            <w:tcW w:w="242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495" w:hRule="atLeast"/>
        </w:trPr>
        <w:tc>
          <w:tcPr>
            <w:tcW w:w="6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07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</w:rPr>
              <w:t>г. Томск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</w:rPr>
              <w:t>г. Томск</w:t>
            </w:r>
          </w:p>
        </w:tc>
        <w:tc>
          <w:tcPr>
            <w:tcW w:w="242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</w:rPr>
              <w:t xml:space="preserve">Яблоки свежие </w:t>
            </w:r>
          </w:p>
        </w:tc>
        <w:tc>
          <w:tcPr>
            <w:tcW w:w="7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Товарный сорт: высший.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</w:rPr>
              <w:t>ГОСТ 34314-2017.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 xml:space="preserve">Фасовка: </w:t>
            </w:r>
            <w:r>
              <w:rPr>
                <w:rFonts w:cs="Arial" w:ascii="Arial" w:hAnsi="Arial"/>
              </w:rPr>
              <w:t>тара из гофрированного картона</w:t>
            </w:r>
            <w:r>
              <w:rPr>
                <w:rFonts w:cs="Arial" w:ascii="Arial" w:hAnsi="Arial"/>
                <w:bCs/>
              </w:rPr>
              <w:t>, масса* нетто                    не менее 10 кг.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300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150</w:t>
            </w:r>
          </w:p>
        </w:tc>
        <w:tc>
          <w:tcPr>
            <w:tcW w:w="24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 w:eastAsiaTheme="minorHAnsi"/>
                <w:color w:val="000000"/>
                <w:lang w:eastAsia="en-US"/>
              </w:rPr>
            </w:pPr>
            <w:r>
              <w:rPr>
                <w:rFonts w:eastAsia="Calibri" w:cs="Arial" w:ascii="Arial" w:hAnsi="Arial" w:eastAsiaTheme="minorHAnsi"/>
                <w:color w:val="000000"/>
                <w:lang w:eastAsia="en-US"/>
              </w:rPr>
              <w:t>≤</w:t>
            </w:r>
            <w:r>
              <w:rPr>
                <w:rFonts w:eastAsia="Calibri" w:cs="Arial" w:ascii="Arial" w:hAnsi="Arial" w:eastAsiaTheme="minorHAnsi"/>
                <w:color w:val="000000"/>
                <w:lang w:val="en-US" w:eastAsia="en-US"/>
              </w:rPr>
              <w:t xml:space="preserve"> </w:t>
            </w:r>
            <w:r>
              <w:rPr>
                <w:rFonts w:eastAsia="Calibri" w:cs="Arial" w:ascii="Arial" w:hAnsi="Arial" w:eastAsiaTheme="minorHAnsi"/>
                <w:color w:val="000000"/>
                <w:lang w:eastAsia="en-US"/>
              </w:rPr>
              <w:t>85,00</w:t>
            </w:r>
          </w:p>
        </w:tc>
      </w:tr>
      <w:tr>
        <w:trPr/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Бананы свежие</w:t>
            </w:r>
          </w:p>
        </w:tc>
        <w:tc>
          <w:tcPr>
            <w:tcW w:w="7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Класс: экстра.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Плоды после дозаривания в местах реализации (магазины и другие предприятия розничной торговли), предназначенные для потребления в свежем виде.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>ГОСТ Р 51603-2000.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Фасовка: картонная коробка, масса* брутто от 14 до 20 кг.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228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120</w:t>
            </w:r>
          </w:p>
        </w:tc>
        <w:tc>
          <w:tcPr>
            <w:tcW w:w="24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 w:eastAsiaTheme="minorHAnsi"/>
                <w:color w:val="000000"/>
                <w:lang w:eastAsia="en-US"/>
              </w:rPr>
            </w:pPr>
            <w:r>
              <w:rPr>
                <w:rFonts w:eastAsia="Calibri" w:cs="Arial" w:ascii="Arial" w:hAnsi="Arial" w:eastAsiaTheme="minorHAnsi"/>
                <w:color w:val="000000"/>
                <w:lang w:eastAsia="en-US"/>
              </w:rPr>
              <w:t>≤</w:t>
            </w:r>
            <w:r>
              <w:rPr>
                <w:rFonts w:eastAsia="Calibri" w:cs="Arial" w:ascii="Arial" w:hAnsi="Arial" w:eastAsiaTheme="minorHAnsi"/>
                <w:color w:val="000000"/>
                <w:lang w:val="en-US" w:eastAsia="en-US"/>
              </w:rPr>
              <w:t xml:space="preserve"> </w:t>
            </w:r>
            <w:r>
              <w:rPr>
                <w:rFonts w:eastAsia="Calibri" w:cs="Arial" w:ascii="Arial" w:hAnsi="Arial" w:eastAsiaTheme="minorHAnsi"/>
                <w:color w:val="000000"/>
                <w:lang w:eastAsia="en-US"/>
              </w:rPr>
              <w:t>77,00</w:t>
            </w:r>
          </w:p>
        </w:tc>
      </w:tr>
      <w:tr>
        <w:trPr/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 xml:space="preserve">Плоды цитрусовых культур </w:t>
            </w:r>
          </w:p>
        </w:tc>
        <w:tc>
          <w:tcPr>
            <w:tcW w:w="7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Мандарины.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Сорт: высший.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</w:rPr>
              <w:t>ГОСТ 34307-2017.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</w:rPr>
              <w:t>Фасовка: тара из гофрированного картона, масса* нетто                  не более 7,5 кг.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70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50</w:t>
            </w:r>
          </w:p>
        </w:tc>
        <w:tc>
          <w:tcPr>
            <w:tcW w:w="24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 w:eastAsiaTheme="minorHAnsi"/>
                <w:color w:val="000000"/>
                <w:lang w:eastAsia="en-US"/>
              </w:rPr>
            </w:pPr>
            <w:r>
              <w:rPr>
                <w:rFonts w:eastAsia="Calibri" w:cs="Arial" w:ascii="Arial" w:hAnsi="Arial" w:eastAsiaTheme="minorHAnsi"/>
                <w:color w:val="000000"/>
                <w:lang w:eastAsia="en-US"/>
              </w:rPr>
              <w:t>≤</w:t>
            </w:r>
            <w:r>
              <w:rPr>
                <w:rFonts w:eastAsia="Calibri" w:cs="Arial" w:ascii="Arial" w:hAnsi="Arial" w:eastAsiaTheme="minorHAnsi"/>
                <w:color w:val="000000"/>
                <w:lang w:val="en-US" w:eastAsia="en-US"/>
              </w:rPr>
              <w:t xml:space="preserve"> </w:t>
            </w:r>
            <w:r>
              <w:rPr>
                <w:rFonts w:eastAsia="Calibri" w:cs="Arial" w:ascii="Arial" w:hAnsi="Arial" w:eastAsiaTheme="minorHAnsi"/>
                <w:color w:val="000000"/>
                <w:lang w:eastAsia="en-US"/>
              </w:rPr>
              <w:t>123,00</w:t>
            </w:r>
          </w:p>
        </w:tc>
      </w:tr>
      <w:tr>
        <w:trPr/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 xml:space="preserve">Плоды цитрусовых культур </w:t>
            </w:r>
          </w:p>
        </w:tc>
        <w:tc>
          <w:tcPr>
            <w:tcW w:w="7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Апельсины.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Сорт: высший.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</w:rPr>
              <w:t>ГОСТ 34307-2017.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 xml:space="preserve">Фасовка: тара из гофрированного картона, масса* нетто                   </w:t>
            </w:r>
            <w:r>
              <w:rPr>
                <w:rFonts w:cs="Arial" w:ascii="Arial" w:hAnsi="Arial"/>
              </w:rPr>
              <w:t xml:space="preserve">не более </w:t>
            </w:r>
            <w:r>
              <w:rPr>
                <w:rFonts w:cs="Arial" w:ascii="Arial" w:hAnsi="Arial"/>
                <w:bCs/>
              </w:rPr>
              <w:t>15 кг.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120</w:t>
            </w:r>
          </w:p>
        </w:tc>
        <w:tc>
          <w:tcPr>
            <w:tcW w:w="24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 w:eastAsiaTheme="minorHAnsi"/>
                <w:color w:val="000000"/>
                <w:lang w:eastAsia="en-US"/>
              </w:rPr>
            </w:pPr>
            <w:r>
              <w:rPr>
                <w:rFonts w:eastAsia="Calibri" w:cs="Arial" w:ascii="Arial" w:hAnsi="Arial" w:eastAsiaTheme="minorHAnsi"/>
                <w:color w:val="000000"/>
                <w:lang w:eastAsia="en-US"/>
              </w:rPr>
              <w:t>≤</w:t>
            </w:r>
            <w:r>
              <w:rPr>
                <w:rFonts w:eastAsia="Calibri" w:cs="Arial" w:ascii="Arial" w:hAnsi="Arial" w:eastAsiaTheme="minorHAnsi"/>
                <w:color w:val="000000"/>
                <w:lang w:val="en-US" w:eastAsia="en-US"/>
              </w:rPr>
              <w:t xml:space="preserve"> </w:t>
            </w:r>
            <w:r>
              <w:rPr>
                <w:rFonts w:eastAsia="Calibri" w:cs="Arial" w:ascii="Arial" w:hAnsi="Arial" w:eastAsiaTheme="minorHAnsi"/>
                <w:color w:val="000000"/>
                <w:lang w:eastAsia="en-US"/>
              </w:rPr>
              <w:t>80,00</w:t>
            </w:r>
          </w:p>
        </w:tc>
      </w:tr>
      <w:tr>
        <w:trPr/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</w:rPr>
              <w:t xml:space="preserve">Плоды цитрусовых культур </w:t>
            </w:r>
          </w:p>
        </w:tc>
        <w:tc>
          <w:tcPr>
            <w:tcW w:w="7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Лимоны.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Сорт: первый.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</w:rPr>
              <w:t>ГОСТ 34307-2017.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</w:rPr>
              <w:t>Фасовка: тара из гофрированного картона, масса* нетто                 не более 7,5 кг.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15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6</w:t>
            </w:r>
          </w:p>
        </w:tc>
        <w:tc>
          <w:tcPr>
            <w:tcW w:w="24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 w:eastAsiaTheme="minorHAnsi"/>
                <w:color w:val="000000"/>
                <w:lang w:eastAsia="en-US"/>
              </w:rPr>
            </w:pPr>
            <w:r>
              <w:rPr>
                <w:rFonts w:eastAsia="Calibri" w:cs="Arial" w:ascii="Arial" w:hAnsi="Arial" w:eastAsiaTheme="minorHAnsi"/>
                <w:color w:val="000000"/>
                <w:lang w:eastAsia="en-US"/>
              </w:rPr>
              <w:t>≤</w:t>
            </w:r>
            <w:r>
              <w:rPr>
                <w:rFonts w:eastAsia="Calibri" w:cs="Arial" w:ascii="Arial" w:hAnsi="Arial" w:eastAsiaTheme="minorHAnsi"/>
                <w:color w:val="000000"/>
                <w:lang w:val="en-US" w:eastAsia="en-US"/>
              </w:rPr>
              <w:t xml:space="preserve"> </w:t>
            </w:r>
            <w:r>
              <w:rPr>
                <w:rFonts w:eastAsia="Calibri" w:cs="Arial" w:ascii="Arial" w:hAnsi="Arial" w:eastAsiaTheme="minorHAnsi"/>
                <w:color w:val="000000"/>
                <w:lang w:eastAsia="en-US"/>
              </w:rPr>
              <w:t>128,00</w:t>
            </w:r>
          </w:p>
        </w:tc>
      </w:tr>
      <w:tr>
        <w:trPr/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Фрукты сушеные</w:t>
            </w:r>
          </w:p>
        </w:tc>
        <w:tc>
          <w:tcPr>
            <w:tcW w:w="7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Смесь сушеных фруктов семечковых и косточковых.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Сорт: высший.</w:t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 xml:space="preserve">ГОСТ 32896-2014. 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Не менее 5 (пяти) компонентов.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 xml:space="preserve">Фасовка: </w:t>
            </w:r>
            <w:r>
              <w:rPr>
                <w:rFonts w:cs="Arial" w:ascii="Arial" w:hAnsi="Arial"/>
                <w:bCs/>
              </w:rPr>
              <w:t>термосваренные пакеты из полимерной пленки</w:t>
            </w:r>
            <w:r>
              <w:rPr>
                <w:rFonts w:cs="Arial" w:ascii="Arial" w:hAnsi="Arial"/>
                <w:bCs/>
                <w:color w:val="000000"/>
              </w:rPr>
              <w:t xml:space="preserve">, масса* нетто до 1 кг. 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35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15</w:t>
            </w:r>
          </w:p>
        </w:tc>
        <w:tc>
          <w:tcPr>
            <w:tcW w:w="24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 w:eastAsiaTheme="minorHAnsi"/>
                <w:color w:val="000000"/>
                <w:lang w:eastAsia="en-US"/>
              </w:rPr>
            </w:pPr>
            <w:r>
              <w:rPr>
                <w:rFonts w:eastAsia="Calibri" w:cs="Arial" w:ascii="Arial" w:hAnsi="Arial" w:eastAsiaTheme="minorHAnsi"/>
                <w:color w:val="000000"/>
                <w:lang w:eastAsia="en-US"/>
              </w:rPr>
              <w:t>≤</w:t>
            </w:r>
            <w:r>
              <w:rPr>
                <w:rFonts w:eastAsia="Calibri" w:cs="Arial" w:ascii="Arial" w:hAnsi="Arial" w:eastAsiaTheme="minorHAnsi"/>
                <w:color w:val="000000"/>
                <w:lang w:val="en-US" w:eastAsia="en-US"/>
              </w:rPr>
              <w:t xml:space="preserve"> </w:t>
            </w:r>
            <w:r>
              <w:rPr>
                <w:rFonts w:eastAsia="Calibri" w:cs="Arial" w:ascii="Arial" w:hAnsi="Arial" w:eastAsiaTheme="minorHAnsi"/>
                <w:color w:val="000000"/>
                <w:lang w:eastAsia="en-US"/>
              </w:rPr>
              <w:t>58,00</w:t>
            </w:r>
          </w:p>
        </w:tc>
      </w:tr>
      <w:tr>
        <w:trPr/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</w:t>
            </w:r>
          </w:p>
        </w:tc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Фрукты сушеные</w:t>
            </w:r>
          </w:p>
        </w:tc>
        <w:tc>
          <w:tcPr>
            <w:tcW w:w="7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Половинки сушеных абрикосов резаные (курага).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Сорт: высший.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ГОСТ 32896-2014.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</w:rPr>
              <w:t>Фасовка: термосваренные пакеты из полимерной пленки, масса* нетто до 1 кг.</w:t>
            </w:r>
            <w:r>
              <w:rPr>
                <w:rFonts w:cs="Arial" w:ascii="Arial" w:hAnsi="Arial"/>
                <w:b/>
                <w:bCs/>
                <w:color w:val="000000"/>
                <w:highlight w:val="yellow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15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15</w:t>
            </w:r>
          </w:p>
        </w:tc>
        <w:tc>
          <w:tcPr>
            <w:tcW w:w="24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 w:eastAsiaTheme="minorHAnsi"/>
                <w:color w:val="000000"/>
                <w:lang w:eastAsia="en-US"/>
              </w:rPr>
            </w:pPr>
            <w:r>
              <w:rPr>
                <w:rFonts w:eastAsia="Calibri" w:cs="Arial" w:ascii="Arial" w:hAnsi="Arial" w:eastAsiaTheme="minorHAnsi"/>
                <w:color w:val="000000"/>
                <w:lang w:eastAsia="en-US"/>
              </w:rPr>
              <w:t>≤</w:t>
            </w:r>
            <w:r>
              <w:rPr>
                <w:rFonts w:eastAsia="Calibri" w:cs="Arial" w:ascii="Arial" w:hAnsi="Arial" w:eastAsiaTheme="minorHAnsi"/>
                <w:color w:val="000000"/>
                <w:lang w:val="en-US" w:eastAsia="en-US"/>
              </w:rPr>
              <w:t xml:space="preserve"> </w:t>
            </w:r>
            <w:r>
              <w:rPr>
                <w:rFonts w:eastAsia="Calibri" w:cs="Arial" w:ascii="Arial" w:hAnsi="Arial" w:eastAsiaTheme="minorHAnsi"/>
                <w:color w:val="000000"/>
                <w:lang w:eastAsia="en-US"/>
              </w:rPr>
              <w:t>180,00</w:t>
            </w:r>
          </w:p>
        </w:tc>
      </w:tr>
      <w:tr>
        <w:trPr/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Виноград сушеный</w:t>
            </w:r>
          </w:p>
        </w:tc>
        <w:tc>
          <w:tcPr>
            <w:tcW w:w="7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 xml:space="preserve">Кишмиш (сабза). 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Сорт: высший.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ГОСТ 6882-88.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</w:rPr>
              <w:t>Фасовка: термосваренные пакеты из полимерной пленки, масса* нетто до 1 кг.</w:t>
            </w:r>
            <w:r>
              <w:rPr>
                <w:rFonts w:cs="Arial" w:ascii="Arial" w:hAnsi="Arial"/>
                <w:b/>
                <w:bCs/>
                <w:color w:val="000000"/>
                <w:highlight w:val="yellow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15</w:t>
            </w:r>
          </w:p>
        </w:tc>
        <w:tc>
          <w:tcPr>
            <w:tcW w:w="24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 w:eastAsiaTheme="minorHAnsi"/>
                <w:color w:val="000000"/>
                <w:lang w:eastAsia="en-US"/>
              </w:rPr>
            </w:pPr>
            <w:r>
              <w:rPr>
                <w:rFonts w:eastAsia="Calibri" w:cs="Arial" w:ascii="Arial" w:hAnsi="Arial" w:eastAsiaTheme="minorHAnsi"/>
                <w:color w:val="000000"/>
                <w:lang w:eastAsia="en-US"/>
              </w:rPr>
              <w:t>≤</w:t>
            </w:r>
            <w:r>
              <w:rPr>
                <w:rFonts w:eastAsia="Calibri" w:cs="Arial" w:ascii="Arial" w:hAnsi="Arial" w:eastAsiaTheme="minorHAnsi"/>
                <w:color w:val="000000"/>
                <w:lang w:val="en-US" w:eastAsia="en-US"/>
              </w:rPr>
              <w:t xml:space="preserve"> </w:t>
            </w:r>
            <w:r>
              <w:rPr>
                <w:rFonts w:eastAsia="Calibri" w:cs="Arial" w:ascii="Arial" w:hAnsi="Arial" w:eastAsiaTheme="minorHAnsi"/>
                <w:color w:val="000000"/>
                <w:lang w:eastAsia="en-US"/>
              </w:rPr>
              <w:t>157,00</w:t>
            </w:r>
          </w:p>
        </w:tc>
      </w:tr>
      <w:tr>
        <w:trPr/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</w:t>
            </w:r>
          </w:p>
        </w:tc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Плоды шиповника</w:t>
            </w:r>
          </w:p>
        </w:tc>
        <w:tc>
          <w:tcPr>
            <w:tcW w:w="7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Высушенные зрелые плоды.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Для использования в пищевой промышленности.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ГОСТ 1994-93.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</w:rPr>
              <w:t>Фасовка: бумажные или полиэтиленовые мешки, масса* нетто не менее 1 кг.</w:t>
            </w:r>
            <w:r>
              <w:rPr>
                <w:rFonts w:cs="Arial" w:ascii="Arial" w:hAnsi="Arial"/>
                <w:b/>
                <w:bCs/>
                <w:color w:val="000000"/>
                <w:highlight w:val="yellow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12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10</w:t>
            </w:r>
          </w:p>
        </w:tc>
        <w:tc>
          <w:tcPr>
            <w:tcW w:w="24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 w:eastAsiaTheme="minorHAnsi"/>
                <w:color w:val="000000"/>
                <w:lang w:eastAsia="en-US"/>
              </w:rPr>
            </w:pPr>
            <w:r>
              <w:rPr>
                <w:rFonts w:eastAsia="Calibri" w:cs="Arial" w:ascii="Arial" w:hAnsi="Arial" w:eastAsiaTheme="minorHAnsi"/>
                <w:color w:val="000000"/>
                <w:lang w:eastAsia="en-US"/>
              </w:rPr>
              <w:t>≤</w:t>
            </w:r>
            <w:r>
              <w:rPr>
                <w:rFonts w:eastAsia="Calibri" w:cs="Arial" w:ascii="Arial" w:hAnsi="Arial" w:eastAsiaTheme="minorHAnsi"/>
                <w:color w:val="000000"/>
                <w:lang w:val="en-US" w:eastAsia="en-US"/>
              </w:rPr>
              <w:t xml:space="preserve"> </w:t>
            </w:r>
            <w:r>
              <w:rPr>
                <w:rFonts w:eastAsia="Calibri" w:cs="Arial" w:ascii="Arial" w:hAnsi="Arial" w:eastAsiaTheme="minorHAnsi"/>
                <w:color w:val="000000"/>
                <w:lang w:eastAsia="en-US"/>
              </w:rPr>
              <w:t>198,00</w:t>
            </w:r>
          </w:p>
        </w:tc>
      </w:tr>
      <w:tr>
        <w:trPr/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</w:t>
            </w:r>
          </w:p>
        </w:tc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Фрукты быстрозамороженные</w:t>
            </w:r>
          </w:p>
        </w:tc>
        <w:tc>
          <w:tcPr>
            <w:tcW w:w="7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Клюква целыми ягодами быстрозамороженная.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Сорт: первый.</w:t>
            </w:r>
          </w:p>
          <w:p>
            <w:pPr>
              <w:pStyle w:val="Normal"/>
              <w:jc w:val="both"/>
              <w:rPr/>
            </w:pPr>
            <w:hyperlink r:id="rId2">
              <w:r>
                <w:rPr>
                  <w:rStyle w:val="Style17"/>
                  <w:rFonts w:cs="Arial" w:ascii="Arial" w:hAnsi="Arial"/>
                </w:rPr>
                <w:t>ГОСТ 33823-2016</w:t>
              </w:r>
            </w:hyperlink>
            <w:r>
              <w:rPr>
                <w:rFonts w:cs="Arial" w:ascii="Arial" w:hAnsi="Arial"/>
              </w:rPr>
              <w:t xml:space="preserve">.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Фасовка: полиэтиленовые мешки, масса*</w:t>
            </w:r>
            <w:r>
              <w:rPr>
                <w:rFonts w:cs="Arial" w:ascii="Arial" w:hAnsi="Arial"/>
                <w:bCs/>
              </w:rPr>
              <w:t xml:space="preserve"> нетто не менее         5 кг.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20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10</w:t>
            </w:r>
          </w:p>
        </w:tc>
        <w:tc>
          <w:tcPr>
            <w:tcW w:w="24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 w:eastAsiaTheme="minorHAnsi"/>
                <w:color w:val="000000"/>
                <w:lang w:eastAsia="en-US"/>
              </w:rPr>
            </w:pPr>
            <w:r>
              <w:rPr>
                <w:rFonts w:eastAsia="Calibri" w:cs="Arial" w:ascii="Arial" w:hAnsi="Arial" w:eastAsiaTheme="minorHAnsi"/>
                <w:color w:val="000000"/>
                <w:lang w:eastAsia="en-US"/>
              </w:rPr>
              <w:t>≤</w:t>
            </w:r>
            <w:r>
              <w:rPr>
                <w:rFonts w:eastAsia="Calibri" w:cs="Arial" w:ascii="Arial" w:hAnsi="Arial" w:eastAsiaTheme="minorHAnsi"/>
                <w:color w:val="000000"/>
                <w:lang w:val="en-US" w:eastAsia="en-US"/>
              </w:rPr>
              <w:t xml:space="preserve"> </w:t>
            </w:r>
            <w:r>
              <w:rPr>
                <w:rFonts w:eastAsia="Calibri" w:cs="Arial" w:ascii="Arial" w:hAnsi="Arial" w:eastAsiaTheme="minorHAnsi"/>
                <w:color w:val="000000"/>
                <w:lang w:eastAsia="en-US"/>
              </w:rPr>
              <w:t>215,00</w:t>
            </w:r>
          </w:p>
        </w:tc>
      </w:tr>
      <w:tr>
        <w:trPr/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</w:t>
            </w:r>
          </w:p>
        </w:tc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Фрукты быстрозамороженные</w:t>
            </w:r>
          </w:p>
        </w:tc>
        <w:tc>
          <w:tcPr>
            <w:tcW w:w="7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Брусника целыми ягодами быстрозамороженная.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Сорт: первый.</w:t>
            </w:r>
          </w:p>
          <w:p>
            <w:pPr>
              <w:pStyle w:val="Normal"/>
              <w:jc w:val="both"/>
              <w:rPr/>
            </w:pPr>
            <w:hyperlink r:id="rId3">
              <w:r>
                <w:rPr>
                  <w:rStyle w:val="Style17"/>
                  <w:rFonts w:cs="Arial" w:ascii="Arial" w:hAnsi="Arial"/>
                </w:rPr>
                <w:t>ГОСТ 33823-2016</w:t>
              </w:r>
            </w:hyperlink>
            <w:r>
              <w:rPr>
                <w:rFonts w:cs="Arial" w:ascii="Arial" w:hAnsi="Arial"/>
              </w:rPr>
              <w:t xml:space="preserve">.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Фасовка: полиэтиленовые мешки, </w:t>
            </w:r>
            <w:r>
              <w:rPr>
                <w:rFonts w:cs="Arial" w:ascii="Arial" w:hAnsi="Arial"/>
                <w:bCs/>
              </w:rPr>
              <w:t>масса* нетто не менее 5 кг.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20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10</w:t>
            </w:r>
          </w:p>
        </w:tc>
        <w:tc>
          <w:tcPr>
            <w:tcW w:w="24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 w:eastAsiaTheme="minorHAnsi"/>
                <w:color w:val="000000"/>
                <w:lang w:eastAsia="en-US"/>
              </w:rPr>
            </w:pPr>
            <w:r>
              <w:rPr>
                <w:rFonts w:eastAsia="Calibri" w:cs="Arial" w:ascii="Arial" w:hAnsi="Arial" w:eastAsiaTheme="minorHAnsi"/>
                <w:color w:val="000000"/>
                <w:lang w:eastAsia="en-US"/>
              </w:rPr>
              <w:t>≤</w:t>
            </w:r>
            <w:r>
              <w:rPr>
                <w:rFonts w:eastAsia="Calibri" w:cs="Arial" w:ascii="Arial" w:hAnsi="Arial" w:eastAsiaTheme="minorHAnsi"/>
                <w:color w:val="000000"/>
                <w:lang w:val="en-US" w:eastAsia="en-US"/>
              </w:rPr>
              <w:t xml:space="preserve"> </w:t>
            </w:r>
            <w:r>
              <w:rPr>
                <w:rFonts w:eastAsia="Calibri" w:cs="Arial" w:ascii="Arial" w:hAnsi="Arial" w:eastAsiaTheme="minorHAnsi"/>
                <w:color w:val="000000"/>
                <w:lang w:eastAsia="en-US"/>
              </w:rPr>
              <w:t>225,00</w:t>
            </w:r>
          </w:p>
        </w:tc>
      </w:tr>
    </w:tbl>
    <w:p>
      <w:pPr>
        <w:pStyle w:val="Normal"/>
        <w:ind w:left="-142" w:right="-59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* Данный показатель предполагает точное значение.</w:t>
      </w:r>
    </w:p>
    <w:p>
      <w:pPr>
        <w:pStyle w:val="Normal"/>
        <w:shd w:val="clear" w:color="auto" w:fill="FFFFFF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hd w:val="clear" w:color="auto" w:fill="FFFFFF"/>
        <w:ind w:left="-142" w:right="-195" w:hanging="0"/>
        <w:jc w:val="both"/>
        <w:rPr>
          <w:rFonts w:ascii="Arial" w:hAnsi="Arial" w:cs="Arial"/>
          <w:b/>
          <w:b/>
          <w:color w:val="FF0000"/>
        </w:rPr>
      </w:pPr>
      <w:bookmarkStart w:id="0" w:name="_GoBack"/>
      <w:r>
        <w:rPr>
          <w:rFonts w:cs="Arial" w:ascii="Arial" w:hAnsi="Arial"/>
          <w:b/>
          <w:color w:val="FF0000"/>
        </w:rPr>
        <w:t>8. Условия для включения в договор:</w:t>
      </w:r>
    </w:p>
    <w:p>
      <w:pPr>
        <w:pStyle w:val="Normal"/>
        <w:ind w:left="-142" w:right="-195" w:hanging="0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 xml:space="preserve">8.1. Закупка осуществляется у субъектов малого и среднего предпринимательства. </w:t>
      </w:r>
    </w:p>
    <w:p>
      <w:pPr>
        <w:pStyle w:val="Normal"/>
        <w:ind w:left="-142" w:right="-195" w:hanging="0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>8.2. Порядок формирования цены договора: с учетом расходов на упаковку, перевозку, погрузку, разгрузку, подъем на этаж, страхование, уплату таможенных пошлин, налогов, сборов и других обязательных платежей.</w:t>
      </w:r>
    </w:p>
    <w:p>
      <w:pPr>
        <w:pStyle w:val="Style23"/>
        <w:spacing w:before="0" w:after="0"/>
        <w:ind w:left="-142" w:right="-195" w:hanging="0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>8.3. Место поставки Товара:</w:t>
      </w:r>
    </w:p>
    <w:p>
      <w:pPr>
        <w:pStyle w:val="Style23"/>
        <w:spacing w:before="0" w:after="0"/>
        <w:ind w:left="-142" w:right="-195" w:hanging="0"/>
        <w:rPr/>
      </w:pPr>
      <w:r>
        <w:rPr>
          <w:rFonts w:cs="Arial" w:ascii="Arial" w:hAnsi="Arial"/>
          <w:color w:val="FF0000"/>
        </w:rPr>
        <w:t>- г. Томск</w:t>
      </w:r>
    </w:p>
    <w:p>
      <w:pPr>
        <w:pStyle w:val="Style23"/>
        <w:spacing w:before="0" w:after="0"/>
        <w:ind w:left="-142" w:right="-195" w:hanging="0"/>
        <w:rPr/>
      </w:pPr>
      <w:r>
        <w:rPr>
          <w:rFonts w:cs="Arial" w:ascii="Arial" w:hAnsi="Arial"/>
          <w:color w:val="FF0000"/>
        </w:rPr>
        <w:t>- г. Томск</w:t>
      </w:r>
    </w:p>
    <w:p>
      <w:pPr>
        <w:pStyle w:val="Normal"/>
        <w:ind w:left="-142" w:right="-195" w:hanging="0"/>
        <w:jc w:val="both"/>
        <w:rPr>
          <w:rFonts w:ascii="Arial" w:hAnsi="Arial" w:cs="Arial"/>
          <w:bCs/>
          <w:color w:val="FF0000"/>
        </w:rPr>
      </w:pPr>
      <w:r>
        <w:rPr>
          <w:rFonts w:cs="Arial" w:ascii="Arial" w:hAnsi="Arial"/>
          <w:bCs/>
          <w:color w:val="FF0000"/>
        </w:rPr>
        <w:t xml:space="preserve">8.4. Сроки (периоды) поставки Товара: со дня заключения договора по 30.06.2019 г. </w:t>
      </w:r>
    </w:p>
    <w:p>
      <w:pPr>
        <w:pStyle w:val="Normal"/>
        <w:shd w:val="clear" w:color="auto" w:fill="FFFFFF"/>
        <w:ind w:left="-142" w:right="-195" w:hanging="0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bCs/>
          <w:color w:val="FF0000"/>
        </w:rPr>
        <w:t>8.5. Форма, сроки и порядок оплаты Товара:</w:t>
      </w:r>
      <w:r>
        <w:rPr>
          <w:rFonts w:cs="Arial" w:ascii="Arial" w:hAnsi="Arial"/>
          <w:b/>
          <w:bCs/>
          <w:color w:val="FF0000"/>
        </w:rPr>
        <w:t xml:space="preserve"> </w:t>
      </w:r>
      <w:r>
        <w:rPr>
          <w:rFonts w:cs="Arial" w:ascii="Arial" w:hAnsi="Arial"/>
          <w:color w:val="FF0000"/>
        </w:rPr>
        <w:t>оплата производится на основании счета (счета-фактуры), выставленного Поставщиком, после подписания Заказчиком товарных накладных, подтверждающих получение партии Товара, в течение 30 (тридцати) календарных дней.</w:t>
      </w:r>
    </w:p>
    <w:p>
      <w:pPr>
        <w:pStyle w:val="Normal"/>
        <w:shd w:val="clear" w:color="auto" w:fill="FFFFFF"/>
        <w:ind w:left="-142" w:right="-195" w:hanging="0"/>
        <w:jc w:val="both"/>
        <w:rPr/>
      </w:pPr>
      <w:bookmarkStart w:id="1" w:name="_GoBack"/>
      <w:bookmarkEnd w:id="1"/>
      <w:r>
        <w:rPr>
          <w:rFonts w:cs="Arial" w:ascii="Arial" w:hAnsi="Arial"/>
          <w:color w:val="FF0000"/>
        </w:rPr>
        <w:t>8.6. Поставщик осуществляет поставку Товара в течение 1 (одного) рабочего дня, следующего за днем направления заявки Заказчиком. Заявка направляется по факсу или по электронной почте.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3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01f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char" w:customStyle="1">
    <w:name w:val="normal__char"/>
    <w:qFormat/>
    <w:rsid w:val="00e101fd"/>
    <w:rPr/>
  </w:style>
  <w:style w:type="character" w:styleId="Style14" w:customStyle="1">
    <w:name w:val="Основной текст с отступом Знак"/>
    <w:basedOn w:val="DefaultParagraphFont"/>
    <w:link w:val="a4"/>
    <w:qFormat/>
    <w:rsid w:val="00d20522"/>
    <w:rPr>
      <w:rFonts w:ascii="Times New Roman" w:hAnsi="Times New Roman" w:eastAsia="Times New Roman" w:cs="Times New Roman"/>
      <w:sz w:val="24"/>
      <w:szCs w:val="24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245b12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Текст Знак"/>
    <w:basedOn w:val="DefaultParagraphFont"/>
    <w:link w:val="a8"/>
    <w:uiPriority w:val="99"/>
    <w:semiHidden/>
    <w:qFormat/>
    <w:rsid w:val="004909d8"/>
    <w:rPr>
      <w:rFonts w:ascii="Calibri" w:hAnsi="Calibri"/>
      <w:szCs w:val="21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99"/>
    <w:qFormat/>
    <w:rsid w:val="00d20522"/>
    <w:pPr>
      <w:ind w:left="720" w:hanging="0"/>
    </w:pPr>
    <w:rPr/>
  </w:style>
  <w:style w:type="paragraph" w:styleId="Style23">
    <w:name w:val="Body Text Indent"/>
    <w:basedOn w:val="Normal"/>
    <w:link w:val="a5"/>
    <w:rsid w:val="00d20522"/>
    <w:pPr>
      <w:spacing w:before="0" w:after="60"/>
      <w:ind w:firstLine="540"/>
      <w:jc w:val="both"/>
    </w:pPr>
    <w:rPr/>
  </w:style>
  <w:style w:type="paragraph" w:styleId="ConsPlusNormal" w:customStyle="1">
    <w:name w:val="ConsPlusNormal"/>
    <w:qFormat/>
    <w:rsid w:val="0052776b"/>
    <w:pPr>
      <w:widowControl/>
      <w:bidi w:val="0"/>
      <w:spacing w:lineRule="auto" w:line="240" w:before="0" w:after="0"/>
      <w:jc w:val="left"/>
    </w:pPr>
    <w:rPr>
      <w:rFonts w:ascii="Arial" w:hAnsi="Arial" w:cs="Arial" w:eastAsia="Calibri" w:eastAsiaTheme="minorHAnsi"/>
      <w:color w:val="auto"/>
      <w:sz w:val="24"/>
      <w:szCs w:val="24"/>
      <w:lang w:val="ru-RU" w:eastAsia="en-US" w:bidi="ar-SA"/>
    </w:rPr>
  </w:style>
  <w:style w:type="paragraph" w:styleId="Headertext" w:customStyle="1">
    <w:name w:val="headertext"/>
    <w:basedOn w:val="Normal"/>
    <w:qFormat/>
    <w:rsid w:val="007d2fd2"/>
    <w:pPr>
      <w:spacing w:lineRule="atLeast" w:line="253" w:before="0" w:after="72"/>
      <w:jc w:val="center"/>
    </w:pPr>
    <w:rPr>
      <w:b/>
      <w:bCs/>
      <w:color w:val="2B4279"/>
      <w:sz w:val="29"/>
      <w:szCs w:val="29"/>
    </w:rPr>
  </w:style>
  <w:style w:type="paragraph" w:styleId="Formattext" w:customStyle="1">
    <w:name w:val="formattext"/>
    <w:basedOn w:val="Normal"/>
    <w:qFormat/>
    <w:rsid w:val="007d2fd2"/>
    <w:pPr>
      <w:spacing w:lineRule="atLeast" w:line="253" w:before="0" w:after="72"/>
      <w:ind w:firstLine="346"/>
      <w:jc w:val="both"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245b12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9"/>
    <w:uiPriority w:val="99"/>
    <w:semiHidden/>
    <w:unhideWhenUsed/>
    <w:qFormat/>
    <w:rsid w:val="004909d8"/>
    <w:pPr/>
    <w:rPr>
      <w:rFonts w:ascii="Calibri" w:hAnsi="Calibri" w:eastAsia="Calibri" w:cs="" w:cstheme="minorBidi" w:eastAsiaTheme="minorHAnsi"/>
      <w:sz w:val="22"/>
      <w:szCs w:val="21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javascript:;" TargetMode="External"/><Relationship Id="rId3" Type="http://schemas.openxmlformats.org/officeDocument/2006/relationships/hyperlink" Target="javascript:;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Application>LibreOffice/5.1.6.2$Linux_X86_64 LibreOffice_project/10m0$Build-2</Application>
  <Pages>4</Pages>
  <Words>740</Words>
  <Characters>4702</Characters>
  <CharactersWithSpaces>5438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2016-11-16T07:25:00Z</dcterms:created>
  <dc:creator>User</dc:creator>
  <dc:description/>
  <dc:language>ru-RU</dc:language>
  <cp:lastModifiedBy/>
  <cp:lastPrinted>2018-11-28T09:36:00Z</cp:lastPrinted>
  <dcterms:modified xsi:type="dcterms:W3CDTF">2019-05-14T15:15:58Z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