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552" w:leader="none"/>
        </w:tabs>
        <w:spacing w:lineRule="auto" w:line="240" w:before="0" w:after="0"/>
        <w:jc w:val="right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eastAsia="Calibri" w:cs="Arial" w:ascii="Arial" w:hAnsi="Arial"/>
          <w:sz w:val="24"/>
          <w:szCs w:val="24"/>
          <w:lang w:eastAsia="ru-RU"/>
        </w:rPr>
        <w:t>«Утверждаю»</w:t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eastAsia="Calibri" w:cs="Arial" w:ascii="Arial" w:hAnsi="Arial"/>
          <w:sz w:val="24"/>
          <w:szCs w:val="24"/>
          <w:lang w:eastAsia="ru-RU"/>
        </w:rPr>
        <w:t>Проректор по общим вопросам</w:t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eastAsia="Calibri" w:cs="Arial" w:ascii="Arial" w:hAnsi="Arial"/>
          <w:sz w:val="24"/>
          <w:szCs w:val="24"/>
          <w:lang w:eastAsia="ru-RU"/>
        </w:rPr>
        <w:t>_____________________ М.В. Ведяшкин</w:t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eastAsia="Calibri" w:cs="Arial" w:ascii="Arial" w:hAnsi="Arial"/>
          <w:sz w:val="24"/>
          <w:szCs w:val="24"/>
          <w:lang w:eastAsia="ru-RU"/>
        </w:rPr>
        <w:t>«____» ______________________ 2017 г.</w:t>
      </w:r>
    </w:p>
    <w:p>
      <w:pPr>
        <w:pStyle w:val="Normal"/>
        <w:spacing w:lineRule="auto" w:line="240" w:before="0" w:after="0"/>
        <w:jc w:val="right"/>
        <w:rPr>
          <w:rFonts w:ascii="Arial" w:hAnsi="Arial" w:eastAsia="Calibri" w:cs="Arial"/>
          <w:sz w:val="24"/>
          <w:szCs w:val="24"/>
          <w:lang w:eastAsia="ru-RU"/>
        </w:rPr>
      </w:pPr>
      <w:r>
        <w:rPr>
          <w:rFonts w:eastAsia="Calibri" w:cs="Arial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iCs/>
          <w:sz w:val="24"/>
          <w:szCs w:val="24"/>
          <w:lang w:eastAsia="ru-RU"/>
        </w:rPr>
      </w:pPr>
      <w:r>
        <w:rPr>
          <w:rFonts w:eastAsia="Calibri" w:cs="Arial" w:ascii="Arial" w:hAnsi="Arial"/>
          <w:b/>
          <w:iCs/>
          <w:sz w:val="24"/>
          <w:szCs w:val="24"/>
          <w:lang w:eastAsia="ru-RU"/>
        </w:rPr>
        <w:t>ТЕХНИЧЕСКОЕ ЗАДАНИЕ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bCs/>
          <w:sz w:val="24"/>
          <w:szCs w:val="24"/>
          <w:lang w:eastAsia="ru-RU"/>
        </w:rPr>
      </w:pPr>
      <w:r>
        <w:rPr>
          <w:rFonts w:eastAsia="Calibri" w:cs="Arial" w:ascii="Arial" w:hAnsi="Arial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/>
          <w:bCs/>
          <w:sz w:val="24"/>
          <w:szCs w:val="24"/>
          <w:lang w:eastAsia="ru-RU"/>
        </w:rPr>
        <w:t xml:space="preserve">1. Наименование предмета закупки: </w:t>
      </w:r>
      <w:r>
        <w:rPr>
          <w:rFonts w:eastAsia="Calibri" w:cs="Arial" w:ascii="Arial" w:hAnsi="Arial"/>
          <w:bCs/>
          <w:sz w:val="24"/>
          <w:szCs w:val="24"/>
          <w:lang w:eastAsia="ru-RU"/>
        </w:rPr>
        <w:t>поставка хлеба и изделий булочных для детских садов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sz w:val="24"/>
          <w:szCs w:val="24"/>
          <w:lang w:eastAsia="ru-RU"/>
        </w:rPr>
      </w:pPr>
      <w:r>
        <w:rPr>
          <w:rFonts w:eastAsia="Calibri" w:cs="Arial" w:ascii="Arial" w:hAnsi="Arial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ru-RU"/>
        </w:rPr>
        <w:t>2. Условия поставки Товара: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2.1. Товар зарубежного производства должен быть растаможен.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2.2. Поставщик в течение 2 (двух) рабочих дней со дня заключения договора направляет уведомление Заказчику с указанием адреса электронной почты и номера факса для направления Заказчиком заявки.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2.3. Поставщик осуществляет поставку Товара </w:t>
      </w:r>
      <w:r>
        <w:rPr>
          <w:rFonts w:eastAsia="Calibri" w:cs="Arial" w:ascii="Arial" w:hAnsi="Arial"/>
          <w:sz w:val="24"/>
          <w:szCs w:val="24"/>
          <w:lang w:eastAsia="ru-RU"/>
        </w:rPr>
        <w:t xml:space="preserve">с 08.00 ч. до 11.00 ч. по местному времени </w:t>
      </w:r>
      <w:r>
        <w:rPr>
          <w:rFonts w:eastAsia="Times New Roman" w:cs="Arial" w:ascii="Arial" w:hAnsi="Arial"/>
          <w:sz w:val="24"/>
          <w:szCs w:val="24"/>
          <w:lang w:eastAsia="ru-RU"/>
        </w:rPr>
        <w:t>в течение 1 (одного) рабочего дня, следующего за днем направления заявки Заказчиком. Заявка направляется по факсу или по электронной почте.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2.4. Поставки, осуществляемые не по заявкам Заказчика, не принимаются и не оплачиваются.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</w:r>
    </w:p>
    <w:p>
      <w:pPr>
        <w:pStyle w:val="Normal"/>
        <w:tabs>
          <w:tab w:val="left" w:pos="360" w:leader="none"/>
        </w:tabs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 Требования к сроку годности Товара: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3.1. Остаточный срок годности поставляемого Товара (на день поставки) должен составлять не менее 80 %.</w:t>
      </w:r>
    </w:p>
    <w:p>
      <w:pPr>
        <w:pStyle w:val="Normal"/>
        <w:tabs>
          <w:tab w:val="left" w:pos="-284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4. Требования к безопасности Товара: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4.1. Товар должен соответствовать требованиям Технического регламента Таможенного союза ТР ТС 021/2011 «О безопасности пищевой продукции».</w:t>
      </w:r>
    </w:p>
    <w:p>
      <w:pPr>
        <w:pStyle w:val="Normal"/>
        <w:tabs>
          <w:tab w:val="left" w:pos="-284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left" w:pos="-284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5. Требования к упаковке Товара:</w:t>
      </w:r>
    </w:p>
    <w:p>
      <w:pPr>
        <w:pStyle w:val="Normal"/>
        <w:tabs>
          <w:tab w:val="left" w:pos="-284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5.1. Товар должен быть в упаковке, соответствующей характеру поставляемого Товара и способу транспортировки. </w:t>
      </w:r>
    </w:p>
    <w:p>
      <w:pPr>
        <w:pStyle w:val="Normal"/>
        <w:tabs>
          <w:tab w:val="left" w:pos="-284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5.2. Упаковка должна предохранять Товар от повреждений. </w:t>
      </w:r>
    </w:p>
    <w:p>
      <w:pPr>
        <w:pStyle w:val="Normal"/>
        <w:tabs>
          <w:tab w:val="left" w:pos="-284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5.3.</w:t>
      </w:r>
      <w:r>
        <w:rPr>
          <w:rFonts w:eastAsia="Times New Roman" w:cs="Arial" w:ascii="Arial" w:hAnsi="Arial"/>
          <w:sz w:val="24"/>
          <w:szCs w:val="24"/>
          <w:lang w:val="en-US" w:eastAsia="ru-RU"/>
        </w:rPr>
        <w:t> </w:t>
      </w:r>
      <w:r>
        <w:rPr>
          <w:rFonts w:eastAsia="Times New Roman" w:cs="Arial" w:ascii="Arial" w:hAnsi="Arial"/>
          <w:sz w:val="24"/>
          <w:szCs w:val="24"/>
          <w:lang w:eastAsia="ru-RU"/>
        </w:rPr>
        <w:t>Упаковка Товара должна соответствовать требованиям Технического регламента Таможенного союза ТР ТС 005/2011 «О безопасности упаковки», ГОСТа, ТУ, СанПиН, импортный Товар – международным стандартам.</w:t>
      </w:r>
    </w:p>
    <w:p>
      <w:pPr>
        <w:pStyle w:val="Normal"/>
        <w:tabs>
          <w:tab w:val="left" w:pos="-284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tabs>
          <w:tab w:val="left" w:pos="-284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6. Требования к маркировке Товара:</w:t>
      </w:r>
    </w:p>
    <w:p>
      <w:pPr>
        <w:pStyle w:val="Normal"/>
        <w:tabs>
          <w:tab w:val="left" w:pos="-284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 xml:space="preserve">6.1. Маркировка Товара должна соответствовать требованиям </w:t>
      </w:r>
      <w:r>
        <w:rPr>
          <w:rFonts w:eastAsia="Times New Roman" w:cs="Arial" w:ascii="Arial" w:hAnsi="Arial"/>
          <w:sz w:val="24"/>
          <w:szCs w:val="24"/>
          <w:lang w:eastAsia="ru-RU"/>
        </w:rPr>
        <w:t>Технического регламента Таможенного союза ТР ТС 022/2011 «Пищевая продукция в части ее маркировки»,</w:t>
      </w:r>
      <w:r>
        <w:rPr>
          <w:rFonts w:eastAsia="Times New Roman" w:cs="Arial" w:ascii="Arial" w:hAnsi="Arial"/>
          <w:bCs/>
          <w:sz w:val="24"/>
          <w:szCs w:val="24"/>
          <w:lang w:eastAsia="ru-RU"/>
        </w:rPr>
        <w:t xml:space="preserve"> ГОСТа, импортный Товар – международным стандартам.</w:t>
      </w:r>
    </w:p>
    <w:p>
      <w:pPr>
        <w:pStyle w:val="Normal"/>
        <w:tabs>
          <w:tab w:val="left" w:pos="-284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6.2. Маркировка на упаковке должна быть на русском языке.</w:t>
      </w:r>
    </w:p>
    <w:p>
      <w:pPr>
        <w:pStyle w:val="Normal"/>
        <w:tabs>
          <w:tab w:val="left" w:pos="-284" w:leader="non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6.3. Маркировка должна содержать сведения о Товаре: его наименование, параметры, дату производства, номер партии, срок годности, сведения о производителе Товара, а также иные обозначения в соответствии с действующими международными стандартами и требованиями ГОСТ.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7. Наименование и показатели Товара:</w:t>
      </w:r>
    </w:p>
    <w:tbl>
      <w:tblPr>
        <w:tblStyle w:val="a3"/>
        <w:tblW w:w="1550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94"/>
        <w:gridCol w:w="2112"/>
        <w:gridCol w:w="4829"/>
        <w:gridCol w:w="727"/>
        <w:gridCol w:w="2126"/>
        <w:gridCol w:w="2126"/>
        <w:gridCol w:w="1"/>
        <w:gridCol w:w="2890"/>
      </w:tblGrid>
      <w:tr>
        <w:trPr>
          <w:trHeight w:val="711" w:hRule="atLeast"/>
        </w:trPr>
        <w:tc>
          <w:tcPr>
            <w:tcW w:w="694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пп.</w:t>
            </w:r>
          </w:p>
        </w:tc>
        <w:tc>
          <w:tcPr>
            <w:tcW w:w="2112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80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Показатели Товара</w:t>
            </w:r>
          </w:p>
        </w:tc>
        <w:tc>
          <w:tcPr>
            <w:tcW w:w="2890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Начальная (максимальная) цена единицы Товара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(за 1 кг), включая НДС, руб</w:t>
            </w:r>
          </w:p>
        </w:tc>
      </w:tr>
      <w:tr>
        <w:trPr/>
        <w:tc>
          <w:tcPr>
            <w:tcW w:w="69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1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</w:r>
          </w:p>
        </w:tc>
        <w:tc>
          <w:tcPr>
            <w:tcW w:w="4829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727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Ед.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425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Кол-во и место поставки</w:t>
            </w:r>
          </w:p>
        </w:tc>
        <w:tc>
          <w:tcPr>
            <w:tcW w:w="2891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399" w:hRule="atLeast"/>
        </w:trPr>
        <w:tc>
          <w:tcPr>
            <w:tcW w:w="69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12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</w:r>
          </w:p>
        </w:tc>
        <w:tc>
          <w:tcPr>
            <w:tcW w:w="482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</w:r>
          </w:p>
        </w:tc>
        <w:tc>
          <w:tcPr>
            <w:tcW w:w="727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г. Томск</w:t>
            </w:r>
          </w:p>
        </w:tc>
        <w:tc>
          <w:tcPr>
            <w:tcW w:w="2891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6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Cs/>
                <w:sz w:val="24"/>
                <w:szCs w:val="24"/>
              </w:rPr>
              <w:t>Хлеб из пшеничной муки</w:t>
            </w:r>
          </w:p>
        </w:tc>
        <w:tc>
          <w:tcPr>
            <w:tcW w:w="48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Из муки первого сорта формовой штучный.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Масса буханки не менее 0,5 кг, но не более 1,1 кг.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ГОСТ 27842-88.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Упаковка: каждая буханка в индивидуальной упаковке из полиэтиленовой пищевой пленки.</w:t>
            </w:r>
          </w:p>
        </w:tc>
        <w:tc>
          <w:tcPr>
            <w:tcW w:w="727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Arial" w:ascii="Arial" w:hAnsi="Arial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26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89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Хлеб ржано-пшеничный</w:t>
            </w:r>
          </w:p>
        </w:tc>
        <w:tc>
          <w:tcPr>
            <w:tcW w:w="48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Простой формовой штучный.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Из смеси ржаной обдирной муки и пшеничной муки первого сорта.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Масса буханки </w:t>
            </w:r>
            <w:r>
              <w:rPr>
                <w:rFonts w:cs="Arial" w:ascii="Arial" w:hAnsi="Arial"/>
                <w:bCs/>
                <w:sz w:val="24"/>
                <w:szCs w:val="24"/>
              </w:rPr>
              <w:t>не менее 0,6 кг.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ГОСТ 2077-84</w:t>
            </w:r>
            <w:r>
              <w:rPr>
                <w:rFonts w:cs="Arial" w:ascii="Arial" w:hAnsi="Arial"/>
                <w:bCs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Упаковка: каждая буханка в индивидуальной упаковке из полиэтиленовой пищевой пленки.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Arial" w:ascii="Arial" w:hAnsi="Arial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9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Изделие булочное</w:t>
            </w:r>
          </w:p>
        </w:tc>
        <w:tc>
          <w:tcPr>
            <w:tcW w:w="48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Батон нарезной.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Из муки пшеничной первого сорта.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Масса изделия </w:t>
            </w:r>
            <w:r>
              <w:rPr>
                <w:rFonts w:cs="Arial" w:ascii="Arial" w:hAnsi="Arial"/>
                <w:bCs/>
                <w:sz w:val="24"/>
                <w:szCs w:val="24"/>
              </w:rPr>
              <w:t>0,4 кг.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ГОСТ 27844-88</w:t>
            </w:r>
            <w:r>
              <w:rPr>
                <w:rFonts w:cs="Arial" w:ascii="Arial" w:hAnsi="Arial"/>
                <w:bCs/>
                <w:sz w:val="24"/>
                <w:szCs w:val="24"/>
              </w:rPr>
              <w:t xml:space="preserve">, </w:t>
            </w:r>
            <w:r>
              <w:rPr>
                <w:rFonts w:cs="Arial" w:ascii="Arial" w:hAnsi="Arial"/>
                <w:bCs/>
                <w:sz w:val="24"/>
                <w:szCs w:val="24"/>
                <w:highlight w:val="yellow"/>
              </w:rPr>
              <w:t>ГОСТ Р 52462-2005</w:t>
            </w:r>
            <w:r>
              <w:rPr>
                <w:rFonts w:cs="Arial" w:ascii="Arial" w:hAnsi="Arial"/>
                <w:bCs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Cs/>
                <w:color w:val="FF0000"/>
                <w:sz w:val="24"/>
                <w:szCs w:val="24"/>
              </w:rPr>
              <w:t>- этот гост отменен</w:t>
            </w:r>
            <w:r>
              <w:rPr>
                <w:rFonts w:cs="Arial" w:ascii="Arial" w:hAnsi="Arial"/>
                <w:bCs/>
                <w:sz w:val="24"/>
                <w:szCs w:val="24"/>
              </w:rPr>
              <w:t xml:space="preserve">, </w:t>
            </w:r>
            <w:bookmarkStart w:id="0" w:name="_GoBack"/>
            <w:r>
              <w:rPr>
                <w:rFonts w:cs="Arial" w:ascii="Arial" w:hAnsi="Arial"/>
                <w:bCs/>
                <w:sz w:val="24"/>
                <w:szCs w:val="24"/>
              </w:rPr>
              <w:t>ГОСТ 31805-2012</w:t>
            </w:r>
            <w:bookmarkEnd w:id="0"/>
            <w:r>
              <w:rPr>
                <w:rFonts w:cs="Arial" w:ascii="Arial" w:hAnsi="Arial"/>
                <w:bCs/>
                <w:sz w:val="24"/>
                <w:szCs w:val="24"/>
              </w:rPr>
              <w:t>*.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Упаковка: каждое изделие в индивидуальной упаковке из полиэтиленовой пищевой пленки.</w:t>
            </w:r>
          </w:p>
        </w:tc>
        <w:tc>
          <w:tcPr>
            <w:tcW w:w="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Arial" w:ascii="Arial" w:hAnsi="Arial"/>
                <w:bCs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89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>* Товар должен соответствовать требованиям одного или всех перечисленных стандартов.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sz w:val="24"/>
          <w:szCs w:val="24"/>
          <w:lang w:eastAsia="ru-RU"/>
        </w:rPr>
        <w:t>8. Условия для включения в договор: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8.1. Закупка осуществляется у субъектов малого и среднего предпринимательства.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 xml:space="preserve">8.2. Порядок формирования цены договора: с учетом расходов на упаковку, перевозку, погрузку, разгрузку, подъем на этаж, страхование, уплату таможенных пошлин, налогов, сборов и других обязательных платежей.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8.3. Место поставки Товара: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</w:rPr>
        <w:t>- г. Томск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</w:rPr>
        <w:t>- г. Томск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8.4. Сроки (периоды) поставки Товара: с</w:t>
      </w:r>
      <w:r>
        <w:rPr>
          <w:rFonts w:eastAsia="Times New Roman" w:cs="Arial" w:ascii="Arial" w:hAnsi="Arial"/>
          <w:sz w:val="24"/>
          <w:szCs w:val="24"/>
          <w:lang w:eastAsia="ru-RU"/>
        </w:rPr>
        <w:t>о дня заключения договора до 30.06.2018 г.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bCs/>
          <w:sz w:val="24"/>
          <w:szCs w:val="24"/>
          <w:lang w:eastAsia="ru-RU"/>
        </w:rPr>
        <w:t>8.5. </w:t>
      </w:r>
      <w:r>
        <w:rPr>
          <w:rFonts w:cs="Arial" w:ascii="Arial" w:hAnsi="Arial"/>
          <w:bCs/>
          <w:sz w:val="24"/>
          <w:szCs w:val="24"/>
        </w:rPr>
        <w:t>Форма, сроки и порядок оплаты Товара: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оплата производится на основании счета (счета-фактуры), выставленного Поставщиком, после подписания Заказчиком товарных накладных, подтверждающих получение партии Товара, в течение 30 (тридцати) календарных дней.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ru-RU"/>
        </w:rPr>
        <w:t xml:space="preserve">8.6. Поставщик осуществляет поставку Товара </w:t>
      </w:r>
      <w:r>
        <w:rPr>
          <w:rFonts w:eastAsia="Calibri" w:cs="Arial" w:ascii="Arial" w:hAnsi="Arial"/>
          <w:sz w:val="24"/>
          <w:szCs w:val="24"/>
          <w:lang w:eastAsia="ru-RU"/>
        </w:rPr>
        <w:t xml:space="preserve">с 08.00 ч. до 11.00 ч. по местному времени </w:t>
      </w:r>
      <w:r>
        <w:rPr>
          <w:rFonts w:eastAsia="Times New Roman" w:cs="Arial" w:ascii="Arial" w:hAnsi="Arial"/>
          <w:sz w:val="24"/>
          <w:szCs w:val="24"/>
          <w:lang w:eastAsia="ru-RU"/>
        </w:rPr>
        <w:t>в течение 1 (одного) рабочего дня, следующего за днем направления заявки Заказчиком. Заявка направляется по факсу или по электронной почте.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36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LibreOffice/5.1.6.2$Linux_X86_64 LibreOffice_project/10m0$Build-2</Application>
  <Pages>3</Pages>
  <Words>552</Words>
  <Characters>3522</Characters>
  <CharactersWithSpaces>4006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2017-11-15T04:59:00Z</dcterms:created>
  <dc:creator>User</dc:creator>
  <dc:description/>
  <dc:language>ru-RU</dc:language>
  <cp:lastModifiedBy/>
  <dcterms:modified xsi:type="dcterms:W3CDTF">2019-05-14T15:17:11Z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