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FC88" w14:textId="25870417" w:rsidR="004713E8" w:rsidRDefault="004713E8" w:rsidP="004713E8">
      <w:bookmarkStart w:id="0" w:name="_GoBack"/>
      <w:bookmarkEnd w:id="0"/>
      <w:r>
        <w:t xml:space="preserve"> Счетчик электрической энергии трехфазные многофункциональные А1802RALQ-P4GB-DW-3 - 3 шт.</w:t>
      </w:r>
    </w:p>
    <w:p w14:paraId="583EA886" w14:textId="77777777" w:rsidR="004713E8" w:rsidRDefault="004713E8" w:rsidP="004713E8"/>
    <w:p w14:paraId="76D40294" w14:textId="77777777" w:rsidR="004713E8" w:rsidRDefault="004713E8" w:rsidP="004713E8">
      <w:r>
        <w:t>1.</w:t>
      </w:r>
      <w:r>
        <w:tab/>
        <w:t>Функциональные возможности счетчика:</w:t>
      </w:r>
    </w:p>
    <w:p w14:paraId="3E73E92B" w14:textId="77777777" w:rsidR="004713E8" w:rsidRDefault="004713E8" w:rsidP="004713E8">
      <w:r>
        <w:t>•</w:t>
      </w:r>
      <w:r>
        <w:tab/>
        <w:t xml:space="preserve">Измерение активной и реактивной энергии и мощности с классом точности 0.2S в режиме </w:t>
      </w:r>
      <w:proofErr w:type="spellStart"/>
      <w:r>
        <w:t>многотарифности</w:t>
      </w:r>
      <w:proofErr w:type="spellEnd"/>
      <w:r>
        <w:t>.</w:t>
      </w:r>
    </w:p>
    <w:p w14:paraId="7FC4E4C5" w14:textId="77777777" w:rsidR="004713E8" w:rsidRDefault="004713E8" w:rsidP="004713E8">
      <w:r>
        <w:t>•</w:t>
      </w:r>
      <w:r>
        <w:tab/>
        <w:t>Измерение параметров электросети с нормированными погрешностями.</w:t>
      </w:r>
    </w:p>
    <w:p w14:paraId="3F8944B7" w14:textId="77777777" w:rsidR="004713E8" w:rsidRDefault="004713E8" w:rsidP="004713E8">
      <w:r>
        <w:t>•</w:t>
      </w:r>
      <w:r>
        <w:tab/>
        <w:t>Фиксация максимальной мощности нагрузки с заданным усреднением.</w:t>
      </w:r>
    </w:p>
    <w:p w14:paraId="101DF0BB" w14:textId="77777777" w:rsidR="004713E8" w:rsidRDefault="004713E8" w:rsidP="004713E8">
      <w:r>
        <w:t>•</w:t>
      </w:r>
      <w:r>
        <w:tab/>
        <w:t>Фиксация даты и времени максимальной активной и реактивной мощности для каждой тарифной зоны.</w:t>
      </w:r>
    </w:p>
    <w:p w14:paraId="67A8FE03" w14:textId="77777777" w:rsidR="004713E8" w:rsidRDefault="004713E8" w:rsidP="004713E8">
      <w:r>
        <w:t>•</w:t>
      </w:r>
      <w:r>
        <w:tab/>
        <w:t>Запись и хранение данных графика нагрузки и параметров сети в памяти счетчика.</w:t>
      </w:r>
    </w:p>
    <w:p w14:paraId="5925AF40" w14:textId="77777777" w:rsidR="004713E8" w:rsidRDefault="004713E8" w:rsidP="004713E8">
      <w:r>
        <w:t>•</w:t>
      </w:r>
      <w:r>
        <w:tab/>
        <w:t>Передача результатов измерений по цифровым и импульсным каналам связи.</w:t>
      </w:r>
    </w:p>
    <w:p w14:paraId="15C11540" w14:textId="77777777" w:rsidR="004713E8" w:rsidRDefault="004713E8" w:rsidP="004713E8">
      <w:r>
        <w:t>•</w:t>
      </w:r>
      <w:r>
        <w:tab/>
        <w:t>Автоматический контроль нагрузки и сигнализация о выходе параметров сети за установленные пределы.</w:t>
      </w:r>
    </w:p>
    <w:p w14:paraId="2B58FA6A" w14:textId="77777777" w:rsidR="004713E8" w:rsidRDefault="004713E8" w:rsidP="004713E8">
      <w:r>
        <w:t>•</w:t>
      </w:r>
      <w:r>
        <w:tab/>
        <w:t>Учет потерь в силовом трансформаторе и линии электропередачи.</w:t>
      </w:r>
    </w:p>
    <w:p w14:paraId="0F8B76E6" w14:textId="77777777" w:rsidR="004713E8" w:rsidRDefault="004713E8" w:rsidP="004713E8">
      <w:r>
        <w:t>•</w:t>
      </w:r>
      <w:r>
        <w:tab/>
        <w:t>Наличие подсветки</w:t>
      </w:r>
    </w:p>
    <w:p w14:paraId="745D067B" w14:textId="77777777" w:rsidR="004713E8" w:rsidRDefault="004713E8" w:rsidP="004713E8">
      <w:r>
        <w:t>Счетчик должен быть оборудован одновременно несколькими независимыми цифровыми интерфейсами (RS-485, RS-232) для поддержки различных задач в информационном обмене.</w:t>
      </w:r>
    </w:p>
    <w:p w14:paraId="2FCE8DFA" w14:textId="77777777" w:rsidR="004713E8" w:rsidRDefault="004713E8" w:rsidP="004713E8">
      <w:r>
        <w:t>Счетчик должен обладать увеличенной памятью, что позволит ему вести запись трех независимых массивов профиля нагрузки по энергии и мощности с разными интервалами усреднения (1, 2, 3, 5, 6, 10, 15, 30 и 60 мин.) А также до 32 различных графиков параметров сети с двумя различными интервалами.</w:t>
      </w:r>
    </w:p>
    <w:p w14:paraId="22297BE0" w14:textId="77777777" w:rsidR="004713E8" w:rsidRDefault="004713E8" w:rsidP="004713E8">
      <w:r>
        <w:t>Кроме того, записанные за последний интервал данные параметров сети, которые хранятся в отдельном блоке памяти счетчика, можно считывать напрямую с частотой порядка нескольких секунд. Коммерческие данные по электроэнергии и мощности можно считывать при этом по второму цифровому интерфейсу, с другой частотой, например 30-мин. Что позволяет использовать счетчик одновременно в качестве прибора коммерческого учета и как датчика (с замещающими данными) для систем оперативно-диспетчерского и технологического управления SCADA.</w:t>
      </w:r>
    </w:p>
    <w:p w14:paraId="2C8201DD" w14:textId="77777777" w:rsidR="004713E8" w:rsidRDefault="004713E8" w:rsidP="004713E8">
      <w:r>
        <w:t>Встроенная плата дополнительного питания, замена батареи без вскрытия счетчика, 16-сегментный дисплей с подсветкой, открытый протокол ANSI для чтения счетчика – дополнительные опции, которые обеспечивают удобство работы с новым счетчиком.</w:t>
      </w:r>
    </w:p>
    <w:p w14:paraId="128E4BB0" w14:textId="77777777" w:rsidR="004713E8" w:rsidRDefault="004713E8" w:rsidP="004713E8">
      <w:r>
        <w:t xml:space="preserve">Возможность программирования и опроса счетчика с помощью комплекса программного обеспечения </w:t>
      </w:r>
      <w:proofErr w:type="spellStart"/>
      <w:r>
        <w:t>ЭльстерМетроника</w:t>
      </w:r>
      <w:proofErr w:type="spellEnd"/>
      <w:r>
        <w:t xml:space="preserve"> «</w:t>
      </w:r>
      <w:proofErr w:type="spellStart"/>
      <w:r>
        <w:t>АльфаЦентр</w:t>
      </w:r>
      <w:proofErr w:type="spellEnd"/>
      <w:r>
        <w:t>».</w:t>
      </w:r>
    </w:p>
    <w:p w14:paraId="329D12D5" w14:textId="77FA4E97" w:rsidR="00854DA3" w:rsidRDefault="004713E8" w:rsidP="004713E8">
      <w:r>
        <w:t>Срок службы не менее 30 лет.</w:t>
      </w:r>
    </w:p>
    <w:sectPr w:rsidR="0085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7"/>
    <w:rsid w:val="001F4AD3"/>
    <w:rsid w:val="004713E8"/>
    <w:rsid w:val="00525D29"/>
    <w:rsid w:val="00BB7EFF"/>
    <w:rsid w:val="00E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E4C6"/>
  <w15:chartTrackingRefBased/>
  <w15:docId w15:val="{36051723-5255-4076-B7CC-F7C12ADD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218</cp:lastModifiedBy>
  <cp:revision>2</cp:revision>
  <dcterms:created xsi:type="dcterms:W3CDTF">2019-05-24T06:08:00Z</dcterms:created>
  <dcterms:modified xsi:type="dcterms:W3CDTF">2019-05-24T06:10:00Z</dcterms:modified>
</cp:coreProperties>
</file>