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2482" w:type="pct"/>
        <w:tblLayout w:type="fixed"/>
        <w:tblLook w:val="04A0" w:firstRow="1" w:lastRow="0" w:firstColumn="1" w:lastColumn="0" w:noHBand="0" w:noVBand="1"/>
      </w:tblPr>
      <w:tblGrid>
        <w:gridCol w:w="497"/>
        <w:gridCol w:w="1614"/>
        <w:gridCol w:w="533"/>
        <w:gridCol w:w="2108"/>
        <w:gridCol w:w="2476"/>
      </w:tblGrid>
      <w:tr w:rsidR="00E97692" w:rsidRPr="008A7CF6" w:rsidTr="00E97692">
        <w:trPr>
          <w:trHeight w:val="590"/>
        </w:trPr>
        <w:tc>
          <w:tcPr>
            <w:tcW w:w="343" w:type="pct"/>
            <w:vMerge w:val="restart"/>
            <w:vAlign w:val="center"/>
          </w:tcPr>
          <w:p w:rsidR="00E97692" w:rsidRPr="00746B8C" w:rsidRDefault="00E97692" w:rsidP="00BC1ED3">
            <w:pPr>
              <w:widowControl w:val="0"/>
              <w:tabs>
                <w:tab w:val="left" w:pos="1162"/>
              </w:tabs>
              <w:jc w:val="center"/>
              <w:rPr>
                <w:szCs w:val="22"/>
              </w:rPr>
            </w:pPr>
            <w:r w:rsidRPr="00746B8C">
              <w:rPr>
                <w:szCs w:val="22"/>
              </w:rPr>
              <w:t>№ п/п</w:t>
            </w:r>
          </w:p>
        </w:tc>
        <w:tc>
          <w:tcPr>
            <w:tcW w:w="1116" w:type="pct"/>
            <w:vMerge w:val="restart"/>
            <w:vAlign w:val="center"/>
          </w:tcPr>
          <w:p w:rsidR="00E97692" w:rsidRPr="00746B8C" w:rsidRDefault="00E97692" w:rsidP="00BC1ED3">
            <w:pPr>
              <w:widowControl w:val="0"/>
              <w:tabs>
                <w:tab w:val="left" w:pos="1162"/>
              </w:tabs>
              <w:jc w:val="center"/>
              <w:rPr>
                <w:szCs w:val="22"/>
              </w:rPr>
            </w:pPr>
            <w:r w:rsidRPr="00746B8C">
              <w:rPr>
                <w:szCs w:val="22"/>
              </w:rPr>
              <w:t>Наименование товара</w:t>
            </w:r>
          </w:p>
        </w:tc>
        <w:tc>
          <w:tcPr>
            <w:tcW w:w="3540" w:type="pct"/>
            <w:gridSpan w:val="3"/>
            <w:vAlign w:val="center"/>
          </w:tcPr>
          <w:p w:rsidR="00E97692" w:rsidRPr="00746B8C" w:rsidRDefault="00E97692" w:rsidP="00BC1ED3">
            <w:pPr>
              <w:widowControl w:val="0"/>
              <w:jc w:val="center"/>
              <w:rPr>
                <w:szCs w:val="22"/>
              </w:rPr>
            </w:pPr>
            <w:bookmarkStart w:id="0" w:name="_GoBack"/>
            <w:bookmarkEnd w:id="0"/>
            <w:r w:rsidRPr="00746B8C">
              <w:rPr>
                <w:szCs w:val="22"/>
              </w:rPr>
              <w:t>Показатели (характеристики) товара</w:t>
            </w:r>
          </w:p>
        </w:tc>
      </w:tr>
      <w:tr w:rsidR="00E97692" w:rsidRPr="008A7CF6" w:rsidTr="00E97692">
        <w:tc>
          <w:tcPr>
            <w:tcW w:w="343" w:type="pct"/>
            <w:vMerge/>
            <w:vAlign w:val="center"/>
            <w:hideMark/>
          </w:tcPr>
          <w:p w:rsidR="00E97692" w:rsidRPr="00746B8C" w:rsidRDefault="00E97692" w:rsidP="00BC1ED3">
            <w:pPr>
              <w:widowControl w:val="0"/>
              <w:tabs>
                <w:tab w:val="left" w:pos="1162"/>
              </w:tabs>
              <w:jc w:val="center"/>
              <w:rPr>
                <w:szCs w:val="22"/>
              </w:rPr>
            </w:pPr>
          </w:p>
        </w:tc>
        <w:tc>
          <w:tcPr>
            <w:tcW w:w="1116" w:type="pct"/>
            <w:vMerge/>
            <w:vAlign w:val="center"/>
            <w:hideMark/>
          </w:tcPr>
          <w:p w:rsidR="00E97692" w:rsidRPr="00746B8C" w:rsidRDefault="00E97692" w:rsidP="00BC1ED3">
            <w:pPr>
              <w:widowControl w:val="0"/>
              <w:tabs>
                <w:tab w:val="left" w:pos="1162"/>
              </w:tabs>
              <w:jc w:val="center"/>
              <w:rPr>
                <w:szCs w:val="22"/>
              </w:rPr>
            </w:pPr>
          </w:p>
        </w:tc>
        <w:tc>
          <w:tcPr>
            <w:tcW w:w="369" w:type="pct"/>
            <w:vAlign w:val="center"/>
            <w:hideMark/>
          </w:tcPr>
          <w:p w:rsidR="00E97692" w:rsidRPr="00746B8C" w:rsidRDefault="00E97692" w:rsidP="00BC1E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Cs w:val="22"/>
              </w:rPr>
            </w:pPr>
            <w:r w:rsidRPr="00746B8C">
              <w:rPr>
                <w:bCs/>
                <w:szCs w:val="22"/>
              </w:rPr>
              <w:t xml:space="preserve">№ п/п </w:t>
            </w:r>
          </w:p>
        </w:tc>
        <w:tc>
          <w:tcPr>
            <w:tcW w:w="1458" w:type="pct"/>
            <w:vAlign w:val="center"/>
            <w:hideMark/>
          </w:tcPr>
          <w:p w:rsidR="00E97692" w:rsidRPr="00746B8C" w:rsidRDefault="00E97692" w:rsidP="00BC1ED3">
            <w:pPr>
              <w:widowControl w:val="0"/>
              <w:tabs>
                <w:tab w:val="left" w:pos="1162"/>
              </w:tabs>
              <w:jc w:val="center"/>
              <w:rPr>
                <w:szCs w:val="22"/>
              </w:rPr>
            </w:pPr>
            <w:r w:rsidRPr="00746B8C">
              <w:rPr>
                <w:bCs/>
                <w:szCs w:val="22"/>
              </w:rPr>
              <w:t>Наименование показателей (характеристик), единицы измерения показателей (характеристик)</w:t>
            </w:r>
          </w:p>
        </w:tc>
        <w:tc>
          <w:tcPr>
            <w:tcW w:w="1713" w:type="pct"/>
            <w:vAlign w:val="center"/>
            <w:hideMark/>
          </w:tcPr>
          <w:p w:rsidR="00E97692" w:rsidRPr="00746B8C" w:rsidRDefault="00E97692" w:rsidP="00BC1ED3">
            <w:pPr>
              <w:widowControl w:val="0"/>
              <w:tabs>
                <w:tab w:val="left" w:pos="1162"/>
              </w:tabs>
              <w:jc w:val="center"/>
              <w:rPr>
                <w:bCs/>
                <w:szCs w:val="22"/>
              </w:rPr>
            </w:pPr>
            <w:r w:rsidRPr="00746B8C">
              <w:rPr>
                <w:szCs w:val="22"/>
              </w:rPr>
              <w:t>Требования к значениям показателей (характеристик)</w:t>
            </w:r>
          </w:p>
        </w:tc>
      </w:tr>
      <w:tr w:rsidR="00E97692" w:rsidRPr="008A7CF6" w:rsidTr="00E97692">
        <w:tc>
          <w:tcPr>
            <w:tcW w:w="343" w:type="pct"/>
            <w:vAlign w:val="center"/>
            <w:hideMark/>
          </w:tcPr>
          <w:p w:rsidR="00E97692" w:rsidRPr="00746B8C" w:rsidRDefault="00E97692" w:rsidP="00BC1ED3">
            <w:pPr>
              <w:widowControl w:val="0"/>
              <w:tabs>
                <w:tab w:val="left" w:pos="1162"/>
              </w:tabs>
              <w:jc w:val="center"/>
              <w:rPr>
                <w:rFonts w:eastAsia="Calibri"/>
                <w:szCs w:val="22"/>
              </w:rPr>
            </w:pPr>
            <w:r w:rsidRPr="00746B8C">
              <w:rPr>
                <w:rFonts w:eastAsia="Calibri"/>
                <w:szCs w:val="22"/>
              </w:rPr>
              <w:t>1</w:t>
            </w:r>
          </w:p>
        </w:tc>
        <w:tc>
          <w:tcPr>
            <w:tcW w:w="1116" w:type="pct"/>
            <w:vAlign w:val="center"/>
            <w:hideMark/>
          </w:tcPr>
          <w:p w:rsidR="00E97692" w:rsidRPr="00746B8C" w:rsidRDefault="00E97692" w:rsidP="00BC1ED3">
            <w:pPr>
              <w:widowControl w:val="0"/>
              <w:tabs>
                <w:tab w:val="left" w:pos="1162"/>
              </w:tabs>
              <w:ind w:left="-57" w:right="-57"/>
              <w:jc w:val="center"/>
              <w:rPr>
                <w:rFonts w:eastAsia="Calibri"/>
                <w:szCs w:val="22"/>
              </w:rPr>
            </w:pPr>
            <w:r w:rsidRPr="00746B8C">
              <w:rPr>
                <w:rFonts w:eastAsia="Calibri"/>
                <w:szCs w:val="22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:rsidR="00E97692" w:rsidRPr="00746B8C" w:rsidRDefault="00E97692" w:rsidP="00BC1ED3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bCs/>
                <w:szCs w:val="22"/>
              </w:rPr>
            </w:pPr>
            <w:r w:rsidRPr="00746B8C">
              <w:rPr>
                <w:rFonts w:eastAsia="Calibri"/>
                <w:bCs/>
                <w:szCs w:val="22"/>
              </w:rPr>
              <w:t>3</w:t>
            </w:r>
          </w:p>
        </w:tc>
        <w:tc>
          <w:tcPr>
            <w:tcW w:w="1458" w:type="pct"/>
            <w:vAlign w:val="center"/>
            <w:hideMark/>
          </w:tcPr>
          <w:p w:rsidR="00E97692" w:rsidRPr="00746B8C" w:rsidRDefault="00E97692" w:rsidP="00BC1ED3">
            <w:pPr>
              <w:widowControl w:val="0"/>
              <w:tabs>
                <w:tab w:val="left" w:pos="1162"/>
              </w:tabs>
              <w:ind w:left="-57" w:right="-57"/>
              <w:jc w:val="center"/>
              <w:rPr>
                <w:rFonts w:eastAsia="Calibri"/>
                <w:szCs w:val="22"/>
              </w:rPr>
            </w:pPr>
            <w:r w:rsidRPr="00746B8C">
              <w:rPr>
                <w:rFonts w:eastAsia="Calibri"/>
                <w:szCs w:val="22"/>
              </w:rPr>
              <w:t>4</w:t>
            </w:r>
          </w:p>
        </w:tc>
        <w:tc>
          <w:tcPr>
            <w:tcW w:w="1713" w:type="pct"/>
            <w:vAlign w:val="center"/>
            <w:hideMark/>
          </w:tcPr>
          <w:p w:rsidR="00E97692" w:rsidRPr="00746B8C" w:rsidRDefault="00E97692" w:rsidP="00BC1ED3">
            <w:pPr>
              <w:widowControl w:val="0"/>
              <w:tabs>
                <w:tab w:val="left" w:pos="1162"/>
              </w:tabs>
              <w:jc w:val="center"/>
              <w:rPr>
                <w:rFonts w:eastAsia="Calibri"/>
                <w:bCs/>
                <w:szCs w:val="22"/>
              </w:rPr>
            </w:pPr>
            <w:r w:rsidRPr="00746B8C">
              <w:rPr>
                <w:rFonts w:eastAsia="Calibri"/>
                <w:iCs/>
                <w:szCs w:val="22"/>
              </w:rPr>
              <w:t>5</w:t>
            </w:r>
          </w:p>
        </w:tc>
      </w:tr>
      <w:tr w:rsidR="00E97692" w:rsidRPr="008A7CF6" w:rsidTr="00E97692">
        <w:trPr>
          <w:trHeight w:val="86"/>
        </w:trPr>
        <w:tc>
          <w:tcPr>
            <w:tcW w:w="343" w:type="pct"/>
            <w:vMerge w:val="restart"/>
            <w:vAlign w:val="center"/>
          </w:tcPr>
          <w:p w:rsidR="00E97692" w:rsidRPr="008A7CF6" w:rsidRDefault="00E97692" w:rsidP="00BC1ED3">
            <w:pPr>
              <w:widowControl w:val="0"/>
              <w:tabs>
                <w:tab w:val="left" w:pos="1162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16" w:type="pct"/>
            <w:vMerge w:val="restart"/>
            <w:vAlign w:val="center"/>
          </w:tcPr>
          <w:p w:rsidR="00E97692" w:rsidRPr="008A7CF6" w:rsidRDefault="00E97692" w:rsidP="00BC1ED3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Компрессор передвижной</w:t>
            </w:r>
          </w:p>
        </w:tc>
        <w:tc>
          <w:tcPr>
            <w:tcW w:w="369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58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Вид исполнения</w:t>
            </w:r>
          </w:p>
        </w:tc>
        <w:tc>
          <w:tcPr>
            <w:tcW w:w="1713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на шасси с прицепным устройством</w:t>
            </w:r>
          </w:p>
        </w:tc>
      </w:tr>
      <w:tr w:rsidR="00E97692" w:rsidRPr="008A7CF6" w:rsidTr="00E97692">
        <w:trPr>
          <w:trHeight w:val="70"/>
        </w:trPr>
        <w:tc>
          <w:tcPr>
            <w:tcW w:w="343" w:type="pct"/>
            <w:vMerge/>
            <w:vAlign w:val="center"/>
          </w:tcPr>
          <w:p w:rsidR="00E97692" w:rsidRPr="008A7CF6" w:rsidRDefault="00E97692" w:rsidP="00BC1ED3">
            <w:pPr>
              <w:widowControl w:val="0"/>
              <w:tabs>
                <w:tab w:val="left" w:pos="1162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6" w:type="pct"/>
            <w:vMerge/>
            <w:vAlign w:val="center"/>
          </w:tcPr>
          <w:p w:rsidR="00E97692" w:rsidRPr="008A7CF6" w:rsidRDefault="00E97692" w:rsidP="00BC1ED3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458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 xml:space="preserve">Тип </w:t>
            </w:r>
          </w:p>
        </w:tc>
        <w:tc>
          <w:tcPr>
            <w:tcW w:w="1713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 xml:space="preserve">поршневой </w:t>
            </w:r>
            <w:r w:rsidRPr="008A7CF6">
              <w:rPr>
                <w:rFonts w:eastAsia="Calibri"/>
                <w:b/>
                <w:sz w:val="22"/>
                <w:szCs w:val="22"/>
              </w:rPr>
              <w:t>или</w:t>
            </w:r>
            <w:r w:rsidRPr="008A7CF6">
              <w:rPr>
                <w:rFonts w:eastAsia="Calibri"/>
                <w:sz w:val="22"/>
                <w:szCs w:val="22"/>
              </w:rPr>
              <w:t xml:space="preserve"> винтовой</w:t>
            </w:r>
          </w:p>
        </w:tc>
      </w:tr>
      <w:tr w:rsidR="00E97692" w:rsidRPr="008A7CF6" w:rsidTr="00E97692">
        <w:trPr>
          <w:trHeight w:val="86"/>
        </w:trPr>
        <w:tc>
          <w:tcPr>
            <w:tcW w:w="343" w:type="pct"/>
            <w:vMerge/>
            <w:vAlign w:val="center"/>
          </w:tcPr>
          <w:p w:rsidR="00E97692" w:rsidRPr="008A7CF6" w:rsidRDefault="00E97692" w:rsidP="00BC1ED3">
            <w:pPr>
              <w:widowControl w:val="0"/>
              <w:tabs>
                <w:tab w:val="left" w:pos="1162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6" w:type="pct"/>
            <w:vMerge/>
            <w:vAlign w:val="center"/>
          </w:tcPr>
          <w:p w:rsidR="00E97692" w:rsidRPr="008A7CF6" w:rsidRDefault="00E97692" w:rsidP="00BC1ED3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58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A7CF6">
              <w:rPr>
                <w:sz w:val="22"/>
                <w:szCs w:val="22"/>
              </w:rPr>
              <w:t>Производительность, м3/мин</w:t>
            </w:r>
          </w:p>
        </w:tc>
        <w:tc>
          <w:tcPr>
            <w:tcW w:w="1713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sz w:val="22"/>
                <w:szCs w:val="22"/>
              </w:rPr>
              <w:t>не менее 5,25 и не более 6,3</w:t>
            </w:r>
          </w:p>
        </w:tc>
      </w:tr>
      <w:tr w:rsidR="00E97692" w:rsidRPr="008A7CF6" w:rsidTr="00E97692">
        <w:trPr>
          <w:trHeight w:val="86"/>
        </w:trPr>
        <w:tc>
          <w:tcPr>
            <w:tcW w:w="343" w:type="pct"/>
            <w:vMerge/>
            <w:vAlign w:val="center"/>
            <w:hideMark/>
          </w:tcPr>
          <w:p w:rsidR="00E97692" w:rsidRPr="008A7CF6" w:rsidRDefault="00E97692" w:rsidP="00BC1ED3">
            <w:pPr>
              <w:widowControl w:val="0"/>
              <w:tabs>
                <w:tab w:val="left" w:pos="1162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6" w:type="pct"/>
            <w:vMerge/>
            <w:vAlign w:val="center"/>
            <w:hideMark/>
          </w:tcPr>
          <w:p w:rsidR="00E97692" w:rsidRPr="008A7CF6" w:rsidRDefault="00E97692" w:rsidP="00BC1ED3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458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Избыточное рабочее давление, кгс/м2</w:t>
            </w:r>
          </w:p>
        </w:tc>
        <w:tc>
          <w:tcPr>
            <w:tcW w:w="1713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не менее 7</w:t>
            </w:r>
          </w:p>
        </w:tc>
      </w:tr>
      <w:tr w:rsidR="00E97692" w:rsidRPr="008A7CF6" w:rsidTr="00E97692">
        <w:trPr>
          <w:trHeight w:val="86"/>
        </w:trPr>
        <w:tc>
          <w:tcPr>
            <w:tcW w:w="343" w:type="pct"/>
            <w:vMerge/>
            <w:vAlign w:val="center"/>
          </w:tcPr>
          <w:p w:rsidR="00E97692" w:rsidRPr="008A7CF6" w:rsidRDefault="00E97692" w:rsidP="00BC1ED3">
            <w:pPr>
              <w:widowControl w:val="0"/>
              <w:tabs>
                <w:tab w:val="left" w:pos="1162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6" w:type="pct"/>
            <w:vMerge/>
            <w:vAlign w:val="center"/>
          </w:tcPr>
          <w:p w:rsidR="00E97692" w:rsidRPr="008A7CF6" w:rsidRDefault="00E97692" w:rsidP="00BC1ED3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58" w:type="pct"/>
            <w:vAlign w:val="center"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Тип двигателя</w:t>
            </w:r>
          </w:p>
        </w:tc>
        <w:tc>
          <w:tcPr>
            <w:tcW w:w="1713" w:type="pct"/>
            <w:vAlign w:val="center"/>
          </w:tcPr>
          <w:p w:rsidR="00E97692" w:rsidRPr="008A7CF6" w:rsidRDefault="00E97692" w:rsidP="00BC1ED3">
            <w:pPr>
              <w:widowControl w:val="0"/>
              <w:jc w:val="center"/>
              <w:rPr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дизельный</w:t>
            </w:r>
          </w:p>
        </w:tc>
      </w:tr>
      <w:tr w:rsidR="00E97692" w:rsidRPr="008A7CF6" w:rsidTr="00E97692">
        <w:trPr>
          <w:trHeight w:val="86"/>
        </w:trPr>
        <w:tc>
          <w:tcPr>
            <w:tcW w:w="343" w:type="pct"/>
            <w:vMerge/>
            <w:vAlign w:val="center"/>
          </w:tcPr>
          <w:p w:rsidR="00E97692" w:rsidRPr="008A7CF6" w:rsidRDefault="00E97692" w:rsidP="00BC1ED3">
            <w:pPr>
              <w:widowControl w:val="0"/>
              <w:tabs>
                <w:tab w:val="left" w:pos="1162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6" w:type="pct"/>
            <w:vMerge/>
            <w:vAlign w:val="center"/>
          </w:tcPr>
          <w:p w:rsidR="00E97692" w:rsidRPr="008A7CF6" w:rsidRDefault="00E97692" w:rsidP="00BC1ED3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5.1</w:t>
            </w:r>
          </w:p>
        </w:tc>
        <w:tc>
          <w:tcPr>
            <w:tcW w:w="1458" w:type="pct"/>
            <w:vAlign w:val="center"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  <w:r w:rsidRPr="008A7CF6">
              <w:rPr>
                <w:sz w:val="22"/>
                <w:szCs w:val="22"/>
              </w:rPr>
              <w:t>Мощность, кВт/ч</w:t>
            </w:r>
          </w:p>
        </w:tc>
        <w:tc>
          <w:tcPr>
            <w:tcW w:w="1713" w:type="pct"/>
            <w:vAlign w:val="center"/>
          </w:tcPr>
          <w:p w:rsidR="00E97692" w:rsidRPr="008A7CF6" w:rsidRDefault="00E97692" w:rsidP="00BC1ED3">
            <w:pPr>
              <w:widowControl w:val="0"/>
              <w:jc w:val="center"/>
              <w:rPr>
                <w:sz w:val="22"/>
                <w:szCs w:val="22"/>
              </w:rPr>
            </w:pPr>
            <w:r w:rsidRPr="008A7CF6">
              <w:rPr>
                <w:sz w:val="22"/>
                <w:szCs w:val="22"/>
              </w:rPr>
              <w:t>не менее 36,8</w:t>
            </w:r>
          </w:p>
        </w:tc>
      </w:tr>
      <w:tr w:rsidR="00E97692" w:rsidRPr="008A7CF6" w:rsidTr="00E97692">
        <w:trPr>
          <w:trHeight w:val="70"/>
        </w:trPr>
        <w:tc>
          <w:tcPr>
            <w:tcW w:w="343" w:type="pct"/>
            <w:vMerge/>
            <w:vAlign w:val="center"/>
            <w:hideMark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vAlign w:val="center"/>
            <w:hideMark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458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 xml:space="preserve">Количество постов для подключения пневматического инструмента, </w:t>
            </w:r>
            <w:proofErr w:type="spellStart"/>
            <w:r w:rsidRPr="008A7CF6">
              <w:rPr>
                <w:rFonts w:eastAsia="Calibri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13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не менее 3</w:t>
            </w:r>
          </w:p>
        </w:tc>
      </w:tr>
      <w:tr w:rsidR="00E97692" w:rsidRPr="008A7CF6" w:rsidTr="00E97692">
        <w:trPr>
          <w:trHeight w:val="70"/>
        </w:trPr>
        <w:tc>
          <w:tcPr>
            <w:tcW w:w="343" w:type="pct"/>
            <w:vMerge/>
            <w:vAlign w:val="center"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vAlign w:val="center"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58" w:type="pct"/>
            <w:vAlign w:val="center"/>
          </w:tcPr>
          <w:p w:rsidR="00E97692" w:rsidRPr="008A7CF6" w:rsidRDefault="00E97692" w:rsidP="00BC1ED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Диапазон рабочих температур, С</w:t>
            </w:r>
          </w:p>
        </w:tc>
        <w:tc>
          <w:tcPr>
            <w:tcW w:w="1713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 xml:space="preserve">не уже минус 20 </w:t>
            </w: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8A7CF6">
              <w:rPr>
                <w:rFonts w:eastAsia="Calibri"/>
                <w:sz w:val="22"/>
                <w:szCs w:val="22"/>
              </w:rPr>
              <w:t>плюс 40</w:t>
            </w:r>
          </w:p>
        </w:tc>
      </w:tr>
      <w:tr w:rsidR="00E97692" w:rsidRPr="008A7CF6" w:rsidTr="00E97692">
        <w:trPr>
          <w:trHeight w:val="70"/>
        </w:trPr>
        <w:tc>
          <w:tcPr>
            <w:tcW w:w="343" w:type="pct"/>
            <w:vMerge/>
            <w:vAlign w:val="center"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vAlign w:val="center"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458" w:type="pct"/>
            <w:vAlign w:val="center"/>
          </w:tcPr>
          <w:p w:rsidR="00E97692" w:rsidRPr="008A7CF6" w:rsidRDefault="00E97692" w:rsidP="00BC1ED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Аварийная защита</w:t>
            </w:r>
          </w:p>
        </w:tc>
        <w:tc>
          <w:tcPr>
            <w:tcW w:w="1713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автоматическая</w:t>
            </w:r>
          </w:p>
        </w:tc>
      </w:tr>
      <w:tr w:rsidR="00E97692" w:rsidRPr="008A7CF6" w:rsidTr="00E97692">
        <w:trPr>
          <w:trHeight w:val="70"/>
        </w:trPr>
        <w:tc>
          <w:tcPr>
            <w:tcW w:w="343" w:type="pct"/>
            <w:vMerge/>
            <w:vAlign w:val="center"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vAlign w:val="center"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458" w:type="pct"/>
            <w:vAlign w:val="center"/>
          </w:tcPr>
          <w:p w:rsidR="00E97692" w:rsidRPr="008A7CF6" w:rsidRDefault="00E97692" w:rsidP="00BC1ED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Емкость топливного бака, л</w:t>
            </w:r>
          </w:p>
        </w:tc>
        <w:tc>
          <w:tcPr>
            <w:tcW w:w="1713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не менее 60</w:t>
            </w:r>
          </w:p>
        </w:tc>
      </w:tr>
      <w:tr w:rsidR="00E97692" w:rsidRPr="008A7CF6" w:rsidTr="00E97692">
        <w:trPr>
          <w:trHeight w:val="70"/>
        </w:trPr>
        <w:tc>
          <w:tcPr>
            <w:tcW w:w="343" w:type="pct"/>
            <w:vMerge/>
            <w:vAlign w:val="center"/>
            <w:hideMark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vAlign w:val="center"/>
            <w:hideMark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E97692" w:rsidRPr="008A7CF6" w:rsidRDefault="00E97692" w:rsidP="00BC1ED3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458" w:type="pct"/>
            <w:vAlign w:val="center"/>
          </w:tcPr>
          <w:p w:rsidR="00E97692" w:rsidRPr="008A7CF6" w:rsidRDefault="00E97692" w:rsidP="00BC1ED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Расход топлива, л/ч</w:t>
            </w:r>
          </w:p>
        </w:tc>
        <w:tc>
          <w:tcPr>
            <w:tcW w:w="1713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не более 13</w:t>
            </w:r>
          </w:p>
        </w:tc>
      </w:tr>
      <w:tr w:rsidR="00E97692" w:rsidRPr="008A7CF6" w:rsidTr="00E97692">
        <w:trPr>
          <w:trHeight w:val="70"/>
        </w:trPr>
        <w:tc>
          <w:tcPr>
            <w:tcW w:w="343" w:type="pct"/>
            <w:vMerge/>
            <w:vAlign w:val="center"/>
            <w:hideMark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vAlign w:val="center"/>
            <w:hideMark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E97692" w:rsidRPr="008A7CF6" w:rsidRDefault="00E97692" w:rsidP="00BC1ED3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458" w:type="pct"/>
            <w:vAlign w:val="center"/>
          </w:tcPr>
          <w:p w:rsidR="00E97692" w:rsidRPr="008A7CF6" w:rsidRDefault="00E97692" w:rsidP="00BC1ED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Тормозная система</w:t>
            </w:r>
          </w:p>
        </w:tc>
        <w:tc>
          <w:tcPr>
            <w:tcW w:w="1713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наличие</w:t>
            </w:r>
          </w:p>
        </w:tc>
      </w:tr>
      <w:tr w:rsidR="00E97692" w:rsidRPr="008A7CF6" w:rsidTr="00E97692">
        <w:trPr>
          <w:trHeight w:val="70"/>
        </w:trPr>
        <w:tc>
          <w:tcPr>
            <w:tcW w:w="343" w:type="pct"/>
            <w:vMerge/>
            <w:vAlign w:val="center"/>
            <w:hideMark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vAlign w:val="center"/>
            <w:hideMark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E97692" w:rsidRPr="008A7CF6" w:rsidRDefault="00E97692" w:rsidP="00BC1ED3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458" w:type="pct"/>
            <w:vAlign w:val="center"/>
          </w:tcPr>
          <w:p w:rsidR="00E97692" w:rsidRPr="008A7CF6" w:rsidRDefault="00E97692" w:rsidP="00BC1ED3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Световая </w:t>
            </w:r>
            <w:r w:rsidRPr="008A7CF6">
              <w:rPr>
                <w:rFonts w:eastAsia="Calibri"/>
                <w:sz w:val="22"/>
                <w:szCs w:val="22"/>
              </w:rPr>
              <w:t>сигнализация</w:t>
            </w:r>
          </w:p>
        </w:tc>
        <w:tc>
          <w:tcPr>
            <w:tcW w:w="1713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наличие</w:t>
            </w:r>
          </w:p>
        </w:tc>
      </w:tr>
      <w:tr w:rsidR="00E97692" w:rsidRPr="008A7CF6" w:rsidTr="00E97692">
        <w:trPr>
          <w:trHeight w:val="70"/>
        </w:trPr>
        <w:tc>
          <w:tcPr>
            <w:tcW w:w="343" w:type="pct"/>
            <w:vMerge/>
            <w:vAlign w:val="center"/>
            <w:hideMark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vAlign w:val="center"/>
            <w:hideMark/>
          </w:tcPr>
          <w:p w:rsidR="00E97692" w:rsidRPr="008A7CF6" w:rsidRDefault="00E97692" w:rsidP="00BC1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E97692" w:rsidRPr="008A7CF6" w:rsidRDefault="00E97692" w:rsidP="00BC1ED3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458" w:type="pct"/>
            <w:vAlign w:val="center"/>
          </w:tcPr>
          <w:p w:rsidR="00E97692" w:rsidRPr="008A7CF6" w:rsidRDefault="00E97692" w:rsidP="00BC1ED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Габариты (длина х ширина х высота), мм</w:t>
            </w:r>
          </w:p>
        </w:tc>
        <w:tc>
          <w:tcPr>
            <w:tcW w:w="1713" w:type="pct"/>
            <w:vAlign w:val="center"/>
          </w:tcPr>
          <w:p w:rsidR="00E97692" w:rsidRPr="008A7CF6" w:rsidRDefault="00E97692" w:rsidP="00BC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A7CF6">
              <w:rPr>
                <w:rFonts w:eastAsia="Calibri"/>
                <w:sz w:val="22"/>
                <w:szCs w:val="22"/>
              </w:rPr>
              <w:t>не более 3730х1963х2580</w:t>
            </w:r>
          </w:p>
        </w:tc>
      </w:tr>
    </w:tbl>
    <w:p w:rsidR="008B43F1" w:rsidRDefault="00E97692"/>
    <w:sectPr w:rsidR="008B43F1" w:rsidSect="00E976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C9"/>
    <w:rsid w:val="00107147"/>
    <w:rsid w:val="0052626E"/>
    <w:rsid w:val="00C17DC9"/>
    <w:rsid w:val="00E9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A6824-8F11-4404-932B-460B7B7A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6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 Максим</dc:creator>
  <cp:keywords/>
  <dc:description/>
  <cp:lastModifiedBy>Горностаев Максим</cp:lastModifiedBy>
  <cp:revision>2</cp:revision>
  <dcterms:created xsi:type="dcterms:W3CDTF">2019-05-29T10:20:00Z</dcterms:created>
  <dcterms:modified xsi:type="dcterms:W3CDTF">2019-05-29T10:21:00Z</dcterms:modified>
</cp:coreProperties>
</file>