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sz w:val="21"/>
          <w:szCs w:val="21"/>
          <w:bdr w:val="single" w:sz="4" w:space="0" w:color="00000A"/>
        </w:rPr>
      </w:pPr>
      <w:r>
        <w:rPr/>
      </w:r>
    </w:p>
    <w:p>
      <w:pPr>
        <w:pStyle w:val="Normal"/>
        <w:spacing w:lineRule="atLeast" w:line="20"/>
        <w:jc w:val="both"/>
        <w:rPr>
          <w:rFonts w:ascii="Bookman Old Style" w:hAnsi="Bookman Old Style"/>
          <w:sz w:val="21"/>
          <w:szCs w:val="21"/>
        </w:rPr>
      </w:pPr>
      <w:r>
        <w:rPr/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2. Срок поставки: </w:t>
      </w:r>
      <w:r>
        <w:rPr>
          <w:rFonts w:ascii="Bookman Old Style" w:hAnsi="Bookman Old Style"/>
          <w:b/>
          <w:sz w:val="21"/>
          <w:szCs w:val="21"/>
        </w:rPr>
        <w:t>2-ое полугодие 2019 г. (в течение 2 рабочих дней от даты подачи заявки)</w:t>
      </w:r>
      <w:r>
        <w:rPr>
          <w:rFonts w:ascii="Bookman Old Style" w:hAnsi="Bookman Old Style"/>
          <w:sz w:val="21"/>
          <w:szCs w:val="21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Таблица№ 1</w:t>
      </w:r>
    </w:p>
    <w:tbl>
      <w:tblPr>
        <w:tblpPr w:bottomFromText="0" w:horzAnchor="margin" w:leftFromText="180" w:rightFromText="180" w:tblpX="98" w:tblpY="82" w:topFromText="0" w:vertAnchor="text"/>
        <w:tblW w:w="963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75"/>
        <w:gridCol w:w="2694"/>
        <w:gridCol w:w="2722"/>
        <w:gridCol w:w="2126"/>
        <w:gridCol w:w="1418"/>
      </w:tblGrid>
      <w:tr>
        <w:trPr>
          <w:trHeight w:val="1063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№ </w:t>
            </w:r>
            <w:r>
              <w:rPr>
                <w:rFonts w:ascii="Bookman Old Style" w:hAnsi="Bookman Old Style"/>
                <w:sz w:val="21"/>
                <w:szCs w:val="21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Наименование продукции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Техническое характеристики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Место</w:t>
            </w:r>
          </w:p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выполнения работ/оказания услуг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Кол-во*</w:t>
            </w:r>
          </w:p>
          <w:p>
            <w:pPr>
              <w:pStyle w:val="Style25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за полугодие,</w:t>
            </w:r>
          </w:p>
          <w:p>
            <w:pPr>
              <w:pStyle w:val="Style25"/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м.п.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REP 005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(6,6м)</w:t>
            </w:r>
          </w:p>
        </w:tc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ПВХ композиция для архитектурных систем из алюминиевого профиля</w:t>
            </w:r>
          </w:p>
          <w:p>
            <w:pPr>
              <w:pStyle w:val="Normal"/>
              <w:spacing w:before="0" w:after="20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Калужская обл., г. Обнинск.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6 000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REP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006 (6,6м)</w:t>
            </w:r>
          </w:p>
        </w:tc>
        <w:tc>
          <w:tcPr>
            <w:tcW w:w="27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40 000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REP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007 (6,6м)</w:t>
            </w:r>
          </w:p>
        </w:tc>
        <w:tc>
          <w:tcPr>
            <w:tcW w:w="27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Bookman Old Style" w:hAnsi="Bookman Old Style"/>
                <w:color w:val="000000"/>
                <w:sz w:val="21"/>
                <w:szCs w:val="21"/>
              </w:rPr>
            </w:pPr>
            <w:r>
              <w:rPr>
                <w:rFonts w:ascii="Bookman Old Style" w:hAnsi="Bookman Old Style"/>
                <w:color w:val="000000"/>
                <w:sz w:val="21"/>
                <w:szCs w:val="21"/>
              </w:rPr>
              <w:t>4 000</w:t>
            </w:r>
          </w:p>
        </w:tc>
      </w:tr>
    </w:tbl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*Покупатель оставляет за собой право скорректировать количество и объемы закупаемых ТМЦ и провести дополнительный запрос по улучшению условий оферты.</w:t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bookmarkStart w:id="0" w:name="_GoBack"/>
      <w:bookmarkStart w:id="1" w:name="_GoBack"/>
      <w:bookmarkEnd w:id="1"/>
      <w:r>
        <w:rPr>
          <w:rFonts w:ascii="Bookman Old Style" w:hAnsi="Bookman Old Style"/>
          <w:sz w:val="21"/>
          <w:szCs w:val="21"/>
        </w:rPr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3. </w:t>
      </w:r>
      <w:r>
        <w:rPr>
          <w:rFonts w:ascii="Bookman Old Style" w:hAnsi="Bookman Old Style"/>
          <w:sz w:val="21"/>
          <w:szCs w:val="21"/>
          <w:u w:val="single"/>
        </w:rPr>
        <w:t>Обязательное требование подтверждения соответствия Продукции:</w:t>
      </w:r>
      <w:r>
        <w:rPr>
          <w:rFonts w:ascii="Bookman Old Style" w:hAnsi="Bookman Old Style"/>
          <w:sz w:val="21"/>
          <w:szCs w:val="21"/>
        </w:rPr>
        <w:t xml:space="preserve"> Копия паспорта/сертификата. </w:t>
      </w:r>
    </w:p>
    <w:p>
      <w:pPr>
        <w:pStyle w:val="ListNumber"/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4. </w:t>
      </w:r>
      <w:r>
        <w:rPr>
          <w:rFonts w:ascii="Bookman Old Style" w:hAnsi="Bookman Old Style"/>
          <w:sz w:val="21"/>
          <w:szCs w:val="21"/>
          <w:u w:val="single"/>
        </w:rPr>
        <w:t>Дополнительные требования:</w:t>
      </w:r>
      <w:r>
        <w:rPr>
          <w:rFonts w:ascii="Bookman Old Style" w:hAnsi="Bookman Old Style"/>
          <w:sz w:val="21"/>
          <w:szCs w:val="21"/>
        </w:rPr>
        <w:t xml:space="preserve"> Не для производителей, предоставить копии дилерских писем или договоров с производителем.</w:t>
      </w:r>
    </w:p>
    <w:p>
      <w:pPr>
        <w:pStyle w:val="ListNumber"/>
        <w:tabs>
          <w:tab w:val="left" w:pos="7620" w:leader="none"/>
        </w:tabs>
        <w:spacing w:lineRule="auto" w:line="24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5. </w:t>
      </w:r>
      <w:r>
        <w:rPr>
          <w:rFonts w:ascii="Bookman Old Style" w:hAnsi="Bookman Old Style"/>
          <w:sz w:val="21"/>
          <w:szCs w:val="21"/>
          <w:u w:val="single"/>
        </w:rPr>
        <w:t>Завод производитель</w:t>
      </w:r>
      <w:r>
        <w:rPr>
          <w:rFonts w:ascii="Bookman Old Style" w:hAnsi="Bookman Old Style"/>
          <w:sz w:val="21"/>
          <w:szCs w:val="21"/>
        </w:rPr>
        <w:t xml:space="preserve">: ___________ </w:t>
      </w:r>
      <w:r>
        <w:rPr>
          <w:rFonts w:ascii="Bookman Old Style" w:hAnsi="Bookman Old Style"/>
          <w:b/>
          <w:sz w:val="21"/>
          <w:szCs w:val="21"/>
        </w:rPr>
        <w:t>указать.</w:t>
        <w:tab/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6. </w:t>
      </w:r>
      <w:r>
        <w:rPr>
          <w:rFonts w:ascii="Bookman Old Style" w:hAnsi="Bookman Old Style"/>
          <w:sz w:val="21"/>
          <w:szCs w:val="21"/>
          <w:u w:val="single"/>
        </w:rPr>
        <w:t>Условия оплаты:</w:t>
      </w:r>
      <w:r>
        <w:rPr>
          <w:rFonts w:ascii="Bookman Old Style" w:hAnsi="Bookman Old Style"/>
          <w:sz w:val="21"/>
          <w:szCs w:val="21"/>
        </w:rPr>
        <w:t xml:space="preserve"> ___________ </w:t>
      </w:r>
      <w:r>
        <w:rPr>
          <w:rFonts w:ascii="Bookman Old Style" w:hAnsi="Bookman Old Style"/>
          <w:b/>
          <w:sz w:val="21"/>
          <w:szCs w:val="21"/>
        </w:rPr>
        <w:t>указать</w:t>
      </w:r>
      <w:r>
        <w:rPr>
          <w:rFonts w:ascii="Bookman Old Style" w:hAnsi="Bookman Old Style"/>
          <w:sz w:val="21"/>
          <w:szCs w:val="21"/>
        </w:rPr>
        <w:t xml:space="preserve"> (предпочтительно отсрочка платежа 60 дней)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7. </w:t>
      </w:r>
      <w:r>
        <w:rPr>
          <w:rFonts w:ascii="Bookman Old Style" w:hAnsi="Bookman Old Style"/>
          <w:sz w:val="21"/>
          <w:szCs w:val="21"/>
          <w:u w:val="single"/>
        </w:rPr>
        <w:t>Условия поставки:</w:t>
      </w:r>
      <w:r>
        <w:rPr>
          <w:rFonts w:ascii="Bookman Old Style" w:hAnsi="Bookman Old Style"/>
          <w:sz w:val="21"/>
          <w:szCs w:val="21"/>
        </w:rPr>
        <w:t xml:space="preserve"> __________</w:t>
      </w:r>
      <w:r>
        <w:rPr>
          <w:rFonts w:ascii="Bookman Old Style" w:hAnsi="Bookman Old Style"/>
          <w:b/>
          <w:sz w:val="21"/>
          <w:szCs w:val="21"/>
        </w:rPr>
        <w:t xml:space="preserve">указать. </w:t>
      </w:r>
      <w:r>
        <w:rPr>
          <w:rFonts w:ascii="Bookman Old Style" w:hAnsi="Bookman Old Style"/>
          <w:sz w:val="21"/>
          <w:szCs w:val="21"/>
        </w:rPr>
        <w:t xml:space="preserve">(Обязательно указать минимальную партию поставки)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bCs/>
          <w:iCs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8. Цена предложения должна включать в себя все </w:t>
      </w:r>
      <w:r>
        <w:rPr>
          <w:rFonts w:ascii="Bookman Old Style" w:hAnsi="Bookman Old Style"/>
          <w:bCs/>
          <w:iCs/>
          <w:sz w:val="21"/>
          <w:szCs w:val="21"/>
        </w:rPr>
        <w:t>затраты, связанные с выполнением работ.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9. Оферта должна быть подана до </w:t>
      </w:r>
      <w:r>
        <w:rPr>
          <w:rFonts w:ascii="Bookman Old Style" w:hAnsi="Bookman Old Style"/>
          <w:b/>
          <w:sz w:val="21"/>
          <w:szCs w:val="21"/>
          <w:u w:val="single"/>
        </w:rPr>
        <w:t>01 июля</w:t>
      </w:r>
      <w:r>
        <w:rPr>
          <w:rFonts w:ascii="Bookman Old Style" w:hAnsi="Bookman Old Style"/>
          <w:sz w:val="21"/>
          <w:szCs w:val="21"/>
        </w:rPr>
        <w:t xml:space="preserve"> 2019 г. </w:t>
      </w:r>
      <w:r>
        <w:rPr>
          <w:rFonts w:ascii="Bookman Old Style" w:hAnsi="Bookman Old Style"/>
          <w:b/>
          <w:sz w:val="21"/>
          <w:szCs w:val="21"/>
          <w:u w:val="single"/>
        </w:rPr>
        <w:t>16.00</w:t>
      </w:r>
      <w:r>
        <w:rPr>
          <w:rFonts w:ascii="Bookman Old Style" w:hAnsi="Bookman Old Style"/>
          <w:sz w:val="21"/>
          <w:szCs w:val="21"/>
        </w:rPr>
        <w:t xml:space="preserve"> по Московскому времени.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</w:rPr>
      </w:r>
    </w:p>
    <w:p>
      <w:pPr>
        <w:pStyle w:val="Normal"/>
        <w:spacing w:lineRule="atLeast" w:line="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</w:r>
    </w:p>
    <w:p>
      <w:pPr>
        <w:pStyle w:val="Normal"/>
        <w:spacing w:lineRule="atLeast" w:line="2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  <w:u w:val="single"/>
        </w:rPr>
        <w:t>Приложение:</w:t>
      </w:r>
      <w:r>
        <w:rPr>
          <w:rFonts w:ascii="Bookman Old Style" w:hAnsi="Bookman Old Style"/>
          <w:sz w:val="21"/>
          <w:szCs w:val="21"/>
        </w:rPr>
        <w:t xml:space="preserve"> Чертежи </w:t>
      </w:r>
      <w:r>
        <w:rPr>
          <w:rFonts w:ascii="Bookman Old Style" w:hAnsi="Bookman Old Style"/>
          <w:sz w:val="21"/>
          <w:szCs w:val="21"/>
          <w:lang w:val="en-US"/>
        </w:rPr>
        <w:t>REP</w:t>
      </w:r>
      <w:r>
        <w:rPr>
          <w:rFonts w:ascii="Bookman Old Style" w:hAnsi="Bookman Old Style"/>
          <w:sz w:val="21"/>
          <w:szCs w:val="21"/>
        </w:rPr>
        <w:t xml:space="preserve"> 005, </w:t>
      </w:r>
      <w:r>
        <w:rPr>
          <w:rFonts w:ascii="Bookman Old Style" w:hAnsi="Bookman Old Style"/>
          <w:sz w:val="21"/>
          <w:szCs w:val="21"/>
          <w:lang w:val="en-US"/>
        </w:rPr>
        <w:t>REP</w:t>
      </w:r>
      <w:r>
        <w:rPr>
          <w:rFonts w:ascii="Bookman Old Style" w:hAnsi="Bookman Old Style"/>
          <w:sz w:val="21"/>
          <w:szCs w:val="21"/>
        </w:rPr>
        <w:t xml:space="preserve"> 006, </w:t>
      </w:r>
      <w:r>
        <w:rPr>
          <w:rFonts w:ascii="Bookman Old Style" w:hAnsi="Bookman Old Style"/>
          <w:sz w:val="21"/>
          <w:szCs w:val="21"/>
          <w:lang w:val="en-US"/>
        </w:rPr>
        <w:t>REP</w:t>
      </w:r>
      <w:r>
        <w:rPr>
          <w:rFonts w:ascii="Bookman Old Style" w:hAnsi="Bookman Old Style"/>
          <w:sz w:val="21"/>
          <w:szCs w:val="21"/>
        </w:rPr>
        <w:t xml:space="preserve"> 007</w:t>
      </w:r>
    </w:p>
    <w:p>
      <w:pPr>
        <w:pStyle w:val="Normal"/>
        <w:spacing w:lineRule="atLeast" w:line="20"/>
        <w:jc w:val="both"/>
        <w:rPr>
          <w:rFonts w:ascii="Bookman Old Style" w:hAnsi="Bookman Old Style"/>
          <w:sz w:val="21"/>
          <w:szCs w:val="21"/>
        </w:rPr>
      </w:pPr>
      <w:r>
        <w:rPr>
          <w:rFonts w:eastAsia="Times New Roman" w:ascii="Bookman Old Style" w:hAnsi="Bookman Old Style"/>
          <w:bCs/>
          <w:iCs/>
          <w:sz w:val="21"/>
          <w:szCs w:val="21"/>
          <w:lang w:eastAsia="ru-RU"/>
        </w:rPr>
        <w:t>Оферты, поступившие после указанного срока и/или без вышеуказанных документов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b/>
          <w:sz w:val="21"/>
          <w:szCs w:val="21"/>
          <w:u w:val="single"/>
        </w:rPr>
        <w:t>рассматриваться не будут.</w:t>
      </w:r>
    </w:p>
    <w:p>
      <w:pPr>
        <w:pStyle w:val="Style19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</w:r>
    </w:p>
    <w:p>
      <w:pPr>
        <w:pStyle w:val="NoSpacing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5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182</Words>
  <Characters>1155</Characters>
  <CharactersWithSpaces>1312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2019-06-13T10:57:00Z</dcterms:created>
  <dc:creator>Хабенко Денис</dc:creator>
  <dc:description/>
  <dc:language>ru-RU</dc:language>
  <cp:lastModifiedBy/>
  <cp:lastPrinted>2019-06-13T10:57:00Z</cp:lastPrinted>
  <dcterms:modified xsi:type="dcterms:W3CDTF">2019-06-14T17:43:59Z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