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B0C" w:rsidRPr="00B02E9D" w:rsidRDefault="00FC2B0C" w:rsidP="00FC2B0C">
      <w:pPr>
        <w:spacing w:after="0" w:line="240" w:lineRule="auto"/>
        <w:jc w:val="center"/>
        <w:rPr>
          <w:rFonts w:ascii="Times New Roman" w:hAnsi="Times New Roman" w:cs="Times New Roman"/>
          <w:b/>
          <w:bCs/>
          <w:sz w:val="26"/>
          <w:szCs w:val="26"/>
        </w:rPr>
      </w:pPr>
      <w:r w:rsidRPr="00B02E9D">
        <w:rPr>
          <w:rFonts w:ascii="Times New Roman" w:hAnsi="Times New Roman" w:cs="Times New Roman"/>
          <w:b/>
          <w:bCs/>
          <w:sz w:val="26"/>
          <w:szCs w:val="26"/>
        </w:rPr>
        <w:t>СПЕЦИФИКАЦИЯ</w:t>
      </w:r>
    </w:p>
    <w:p w:rsidR="00FC2B0C" w:rsidRPr="00B02E9D" w:rsidRDefault="00FC2B0C" w:rsidP="00FC2B0C">
      <w:pPr>
        <w:spacing w:after="0" w:line="240" w:lineRule="auto"/>
        <w:jc w:val="center"/>
        <w:rPr>
          <w:rFonts w:ascii="Times New Roman" w:hAnsi="Times New Roman" w:cs="Times New Roman"/>
          <w:b/>
          <w:sz w:val="26"/>
          <w:szCs w:val="26"/>
        </w:rPr>
      </w:pPr>
      <w:r w:rsidRPr="00B02E9D">
        <w:rPr>
          <w:rFonts w:ascii="Times New Roman" w:hAnsi="Times New Roman" w:cs="Times New Roman"/>
          <w:b/>
          <w:sz w:val="26"/>
          <w:szCs w:val="26"/>
        </w:rPr>
        <w:t>на поставку</w:t>
      </w:r>
      <w:r w:rsidRPr="00D23953">
        <w:rPr>
          <w:rFonts w:ascii="Times New Roman" w:hAnsi="Times New Roman" w:cs="Times New Roman"/>
          <w:b/>
          <w:sz w:val="26"/>
          <w:szCs w:val="26"/>
        </w:rPr>
        <w:t xml:space="preserve"> </w:t>
      </w:r>
      <w:r w:rsidRPr="00A13639">
        <w:rPr>
          <w:rFonts w:ascii="Times New Roman" w:hAnsi="Times New Roman" w:cs="Times New Roman"/>
          <w:b/>
          <w:sz w:val="26"/>
          <w:szCs w:val="26"/>
        </w:rPr>
        <w:t>коммутационного оборудования</w:t>
      </w:r>
    </w:p>
    <w:p w:rsidR="00FC2B0C" w:rsidRPr="00893F10" w:rsidRDefault="00FC2B0C" w:rsidP="00FC2B0C">
      <w:pPr>
        <w:spacing w:after="0" w:line="240" w:lineRule="auto"/>
        <w:rPr>
          <w:rFonts w:ascii="Times New Roman" w:hAnsi="Times New Roman" w:cs="Times New Roman"/>
          <w:sz w:val="26"/>
          <w:szCs w:val="26"/>
        </w:rPr>
      </w:pPr>
    </w:p>
    <w:tbl>
      <w:tblPr>
        <w:tblStyle w:val="a9"/>
        <w:tblW w:w="10379" w:type="dxa"/>
        <w:tblInd w:w="-65" w:type="dxa"/>
        <w:tblLayout w:type="fixed"/>
        <w:tblLook w:val="04A0"/>
      </w:tblPr>
      <w:tblGrid>
        <w:gridCol w:w="497"/>
        <w:gridCol w:w="1760"/>
        <w:gridCol w:w="835"/>
        <w:gridCol w:w="1476"/>
        <w:gridCol w:w="1417"/>
        <w:gridCol w:w="1418"/>
        <w:gridCol w:w="1417"/>
        <w:gridCol w:w="1559"/>
      </w:tblGrid>
      <w:tr w:rsidR="00FC2B0C" w:rsidRPr="00893F10" w:rsidTr="00FC2B0C">
        <w:trPr>
          <w:trHeight w:val="722"/>
        </w:trPr>
        <w:tc>
          <w:tcPr>
            <w:tcW w:w="497" w:type="dxa"/>
            <w:vAlign w:val="center"/>
          </w:tcPr>
          <w:p w:rsidR="00FC2B0C" w:rsidRPr="00893F10" w:rsidRDefault="00FC2B0C" w:rsidP="00194DBE">
            <w:pPr>
              <w:jc w:val="center"/>
              <w:rPr>
                <w:sz w:val="26"/>
                <w:szCs w:val="26"/>
              </w:rPr>
            </w:pPr>
            <w:r w:rsidRPr="00893F10">
              <w:rPr>
                <w:sz w:val="26"/>
                <w:szCs w:val="26"/>
              </w:rPr>
              <w:t xml:space="preserve">№ </w:t>
            </w:r>
            <w:proofErr w:type="spellStart"/>
            <w:proofErr w:type="gramStart"/>
            <w:r w:rsidRPr="00893F10">
              <w:rPr>
                <w:sz w:val="26"/>
                <w:szCs w:val="26"/>
              </w:rPr>
              <w:t>п</w:t>
            </w:r>
            <w:proofErr w:type="spellEnd"/>
            <w:proofErr w:type="gramEnd"/>
            <w:r w:rsidRPr="00893F10">
              <w:rPr>
                <w:sz w:val="26"/>
                <w:szCs w:val="26"/>
              </w:rPr>
              <w:t>/</w:t>
            </w:r>
            <w:proofErr w:type="spellStart"/>
            <w:r w:rsidRPr="00893F10">
              <w:rPr>
                <w:sz w:val="26"/>
                <w:szCs w:val="26"/>
              </w:rPr>
              <w:t>п</w:t>
            </w:r>
            <w:proofErr w:type="spellEnd"/>
          </w:p>
        </w:tc>
        <w:tc>
          <w:tcPr>
            <w:tcW w:w="1760" w:type="dxa"/>
            <w:vAlign w:val="center"/>
          </w:tcPr>
          <w:p w:rsidR="00FC2B0C" w:rsidRPr="00893F10" w:rsidRDefault="00FC2B0C" w:rsidP="00194DBE">
            <w:pPr>
              <w:jc w:val="center"/>
              <w:rPr>
                <w:sz w:val="26"/>
                <w:szCs w:val="26"/>
              </w:rPr>
            </w:pPr>
            <w:r w:rsidRPr="00893F10">
              <w:rPr>
                <w:sz w:val="26"/>
                <w:szCs w:val="26"/>
              </w:rPr>
              <w:t>Наименование товарного знака*</w:t>
            </w:r>
          </w:p>
        </w:tc>
        <w:tc>
          <w:tcPr>
            <w:tcW w:w="835" w:type="dxa"/>
            <w:vAlign w:val="center"/>
          </w:tcPr>
          <w:p w:rsidR="00FC2B0C" w:rsidRPr="00893F10" w:rsidRDefault="00FC2B0C" w:rsidP="00194DBE">
            <w:pPr>
              <w:jc w:val="center"/>
              <w:rPr>
                <w:sz w:val="26"/>
                <w:szCs w:val="26"/>
              </w:rPr>
            </w:pPr>
            <w:r w:rsidRPr="00893F10">
              <w:rPr>
                <w:sz w:val="26"/>
                <w:szCs w:val="26"/>
              </w:rPr>
              <w:t>Кол-во</w:t>
            </w:r>
          </w:p>
        </w:tc>
        <w:tc>
          <w:tcPr>
            <w:tcW w:w="1476" w:type="dxa"/>
            <w:vAlign w:val="center"/>
          </w:tcPr>
          <w:p w:rsidR="00FC2B0C" w:rsidRPr="00893F10" w:rsidRDefault="00FC2B0C" w:rsidP="00194DBE">
            <w:pPr>
              <w:jc w:val="center"/>
              <w:rPr>
                <w:sz w:val="26"/>
                <w:szCs w:val="26"/>
              </w:rPr>
            </w:pPr>
            <w:r w:rsidRPr="00893F10">
              <w:rPr>
                <w:sz w:val="26"/>
                <w:szCs w:val="26"/>
              </w:rPr>
              <w:t>Единица измерения</w:t>
            </w:r>
          </w:p>
        </w:tc>
        <w:tc>
          <w:tcPr>
            <w:tcW w:w="1417" w:type="dxa"/>
            <w:vAlign w:val="center"/>
          </w:tcPr>
          <w:p w:rsidR="00FC2B0C" w:rsidRPr="00893F10" w:rsidRDefault="00FC2B0C" w:rsidP="00194DBE">
            <w:pPr>
              <w:jc w:val="center"/>
              <w:rPr>
                <w:sz w:val="26"/>
                <w:szCs w:val="26"/>
              </w:rPr>
            </w:pPr>
            <w:r>
              <w:rPr>
                <w:sz w:val="26"/>
                <w:szCs w:val="26"/>
              </w:rPr>
              <w:t>Стоимость единицы товара</w:t>
            </w:r>
            <w:r w:rsidRPr="00893F10">
              <w:rPr>
                <w:sz w:val="26"/>
                <w:szCs w:val="26"/>
              </w:rPr>
              <w:t xml:space="preserve"> с НДС, руб.</w:t>
            </w:r>
          </w:p>
        </w:tc>
        <w:tc>
          <w:tcPr>
            <w:tcW w:w="1418" w:type="dxa"/>
            <w:vAlign w:val="center"/>
          </w:tcPr>
          <w:p w:rsidR="00FC2B0C" w:rsidRPr="00893F10" w:rsidRDefault="00FC2B0C" w:rsidP="00194DBE">
            <w:pPr>
              <w:jc w:val="center"/>
              <w:rPr>
                <w:sz w:val="26"/>
                <w:szCs w:val="26"/>
              </w:rPr>
            </w:pPr>
            <w:r>
              <w:rPr>
                <w:sz w:val="26"/>
                <w:szCs w:val="26"/>
              </w:rPr>
              <w:t>Общая стоимость товара</w:t>
            </w:r>
            <w:r w:rsidRPr="00893F10">
              <w:rPr>
                <w:sz w:val="26"/>
                <w:szCs w:val="26"/>
              </w:rPr>
              <w:t>, с НДС, руб.</w:t>
            </w:r>
          </w:p>
        </w:tc>
        <w:tc>
          <w:tcPr>
            <w:tcW w:w="1417" w:type="dxa"/>
            <w:vAlign w:val="center"/>
          </w:tcPr>
          <w:p w:rsidR="00FC2B0C" w:rsidRPr="00893F10" w:rsidRDefault="00FC2B0C" w:rsidP="00194DBE">
            <w:pPr>
              <w:jc w:val="center"/>
              <w:rPr>
                <w:sz w:val="26"/>
                <w:szCs w:val="26"/>
              </w:rPr>
            </w:pPr>
            <w:r w:rsidRPr="00893F10">
              <w:rPr>
                <w:sz w:val="26"/>
                <w:szCs w:val="26"/>
              </w:rPr>
              <w:t>Ставка НДС</w:t>
            </w:r>
          </w:p>
        </w:tc>
        <w:tc>
          <w:tcPr>
            <w:tcW w:w="1559" w:type="dxa"/>
          </w:tcPr>
          <w:p w:rsidR="00FC2B0C" w:rsidRPr="00893F10" w:rsidRDefault="00FC2B0C" w:rsidP="00B22F97">
            <w:pPr>
              <w:jc w:val="center"/>
              <w:rPr>
                <w:sz w:val="26"/>
                <w:szCs w:val="26"/>
              </w:rPr>
            </w:pPr>
            <w:r>
              <w:rPr>
                <w:sz w:val="26"/>
                <w:szCs w:val="26"/>
              </w:rPr>
              <w:t>Страна происхождения товара</w:t>
            </w:r>
          </w:p>
        </w:tc>
      </w:tr>
      <w:tr w:rsidR="00FC2B0C" w:rsidRPr="00893F10" w:rsidTr="00FC2B0C">
        <w:trPr>
          <w:trHeight w:val="265"/>
        </w:trPr>
        <w:tc>
          <w:tcPr>
            <w:tcW w:w="497" w:type="dxa"/>
            <w:vAlign w:val="center"/>
          </w:tcPr>
          <w:p w:rsidR="00FC2B0C" w:rsidRPr="00893F10" w:rsidRDefault="00FC2B0C" w:rsidP="00194DBE">
            <w:pPr>
              <w:jc w:val="center"/>
              <w:rPr>
                <w:sz w:val="26"/>
                <w:szCs w:val="26"/>
              </w:rPr>
            </w:pPr>
            <w:r w:rsidRPr="00893F10">
              <w:rPr>
                <w:sz w:val="26"/>
                <w:szCs w:val="26"/>
              </w:rPr>
              <w:t>1</w:t>
            </w:r>
          </w:p>
        </w:tc>
        <w:tc>
          <w:tcPr>
            <w:tcW w:w="1760" w:type="dxa"/>
            <w:vAlign w:val="center"/>
          </w:tcPr>
          <w:p w:rsidR="00FC2B0C" w:rsidRPr="00893F10" w:rsidRDefault="00FC2B0C" w:rsidP="00194DBE">
            <w:pPr>
              <w:jc w:val="center"/>
              <w:rPr>
                <w:sz w:val="26"/>
                <w:szCs w:val="26"/>
              </w:rPr>
            </w:pPr>
            <w:r w:rsidRPr="00893F10">
              <w:rPr>
                <w:sz w:val="26"/>
                <w:szCs w:val="26"/>
              </w:rPr>
              <w:t>2</w:t>
            </w:r>
          </w:p>
        </w:tc>
        <w:tc>
          <w:tcPr>
            <w:tcW w:w="835" w:type="dxa"/>
            <w:vAlign w:val="center"/>
          </w:tcPr>
          <w:p w:rsidR="00FC2B0C" w:rsidRPr="00893F10" w:rsidRDefault="00FC2B0C" w:rsidP="00194DBE">
            <w:pPr>
              <w:jc w:val="center"/>
              <w:rPr>
                <w:sz w:val="26"/>
                <w:szCs w:val="26"/>
              </w:rPr>
            </w:pPr>
            <w:r w:rsidRPr="00893F10">
              <w:rPr>
                <w:sz w:val="26"/>
                <w:szCs w:val="26"/>
              </w:rPr>
              <w:t>3</w:t>
            </w:r>
          </w:p>
        </w:tc>
        <w:tc>
          <w:tcPr>
            <w:tcW w:w="1476" w:type="dxa"/>
            <w:vAlign w:val="center"/>
          </w:tcPr>
          <w:p w:rsidR="00FC2B0C" w:rsidRPr="00893F10" w:rsidRDefault="00FC2B0C" w:rsidP="00194DBE">
            <w:pPr>
              <w:jc w:val="center"/>
              <w:rPr>
                <w:sz w:val="26"/>
                <w:szCs w:val="26"/>
              </w:rPr>
            </w:pPr>
            <w:r w:rsidRPr="00893F10">
              <w:rPr>
                <w:sz w:val="26"/>
                <w:szCs w:val="26"/>
              </w:rPr>
              <w:t>4</w:t>
            </w:r>
          </w:p>
        </w:tc>
        <w:tc>
          <w:tcPr>
            <w:tcW w:w="1417" w:type="dxa"/>
            <w:vAlign w:val="center"/>
          </w:tcPr>
          <w:p w:rsidR="00FC2B0C" w:rsidRPr="00893F10" w:rsidRDefault="00FC2B0C" w:rsidP="00194DBE">
            <w:pPr>
              <w:jc w:val="center"/>
              <w:rPr>
                <w:sz w:val="26"/>
                <w:szCs w:val="26"/>
              </w:rPr>
            </w:pPr>
            <w:r w:rsidRPr="00893F10">
              <w:rPr>
                <w:sz w:val="26"/>
                <w:szCs w:val="26"/>
              </w:rPr>
              <w:t>5</w:t>
            </w:r>
          </w:p>
        </w:tc>
        <w:tc>
          <w:tcPr>
            <w:tcW w:w="1418" w:type="dxa"/>
            <w:vAlign w:val="center"/>
          </w:tcPr>
          <w:p w:rsidR="00FC2B0C" w:rsidRPr="00893F10" w:rsidRDefault="00FC2B0C" w:rsidP="00194DBE">
            <w:pPr>
              <w:jc w:val="center"/>
              <w:rPr>
                <w:sz w:val="26"/>
                <w:szCs w:val="26"/>
              </w:rPr>
            </w:pPr>
            <w:r w:rsidRPr="00893F10">
              <w:rPr>
                <w:sz w:val="26"/>
                <w:szCs w:val="26"/>
              </w:rPr>
              <w:t>6</w:t>
            </w:r>
          </w:p>
        </w:tc>
        <w:tc>
          <w:tcPr>
            <w:tcW w:w="1417" w:type="dxa"/>
            <w:vAlign w:val="center"/>
          </w:tcPr>
          <w:p w:rsidR="00FC2B0C" w:rsidRPr="00893F10" w:rsidRDefault="00FC2B0C" w:rsidP="00194DBE">
            <w:pPr>
              <w:jc w:val="center"/>
              <w:rPr>
                <w:sz w:val="26"/>
                <w:szCs w:val="26"/>
              </w:rPr>
            </w:pPr>
            <w:r w:rsidRPr="00893F10">
              <w:rPr>
                <w:sz w:val="26"/>
                <w:szCs w:val="26"/>
              </w:rPr>
              <w:t>6</w:t>
            </w:r>
          </w:p>
        </w:tc>
        <w:tc>
          <w:tcPr>
            <w:tcW w:w="1559" w:type="dxa"/>
          </w:tcPr>
          <w:p w:rsidR="00FC2B0C" w:rsidRPr="00893F10" w:rsidRDefault="00FC2B0C" w:rsidP="00194DBE">
            <w:pPr>
              <w:jc w:val="center"/>
              <w:rPr>
                <w:sz w:val="26"/>
                <w:szCs w:val="26"/>
              </w:rPr>
            </w:pPr>
            <w:r>
              <w:rPr>
                <w:sz w:val="26"/>
                <w:szCs w:val="26"/>
              </w:rPr>
              <w:t>7</w:t>
            </w:r>
          </w:p>
        </w:tc>
      </w:tr>
      <w:tr w:rsidR="00FC2B0C" w:rsidRPr="00893F10" w:rsidTr="00FC2B0C">
        <w:trPr>
          <w:trHeight w:val="269"/>
        </w:trPr>
        <w:tc>
          <w:tcPr>
            <w:tcW w:w="497" w:type="dxa"/>
          </w:tcPr>
          <w:p w:rsidR="00FC2B0C" w:rsidRPr="00893F10" w:rsidRDefault="00FC2B0C" w:rsidP="00194DBE">
            <w:pPr>
              <w:jc w:val="center"/>
              <w:rPr>
                <w:color w:val="000000"/>
                <w:sz w:val="26"/>
                <w:szCs w:val="26"/>
              </w:rPr>
            </w:pPr>
            <w:r w:rsidRPr="00893F10">
              <w:rPr>
                <w:color w:val="000000"/>
                <w:sz w:val="26"/>
                <w:szCs w:val="26"/>
              </w:rPr>
              <w:t>1.</w:t>
            </w:r>
          </w:p>
        </w:tc>
        <w:tc>
          <w:tcPr>
            <w:tcW w:w="1760" w:type="dxa"/>
          </w:tcPr>
          <w:p w:rsidR="00FC2B0C" w:rsidRPr="00893F10" w:rsidRDefault="00FC2B0C" w:rsidP="00194DBE">
            <w:pPr>
              <w:rPr>
                <w:color w:val="000000"/>
                <w:sz w:val="26"/>
                <w:szCs w:val="26"/>
              </w:rPr>
            </w:pPr>
            <w:r w:rsidRPr="00893F10">
              <w:rPr>
                <w:color w:val="000000"/>
                <w:sz w:val="26"/>
                <w:szCs w:val="26"/>
              </w:rPr>
              <w:t>Коммутатор в комплекте, в том числе в составе  комплекта:</w:t>
            </w:r>
          </w:p>
        </w:tc>
        <w:tc>
          <w:tcPr>
            <w:tcW w:w="835" w:type="dxa"/>
          </w:tcPr>
          <w:p w:rsidR="00FC2B0C" w:rsidRPr="00893F10" w:rsidRDefault="00FC2B0C" w:rsidP="00194DBE">
            <w:pPr>
              <w:jc w:val="center"/>
              <w:rPr>
                <w:color w:val="000000"/>
                <w:sz w:val="26"/>
                <w:szCs w:val="26"/>
              </w:rPr>
            </w:pPr>
            <w:r w:rsidRPr="00893F10">
              <w:rPr>
                <w:color w:val="000000"/>
                <w:sz w:val="26"/>
                <w:szCs w:val="26"/>
              </w:rPr>
              <w:t>4</w:t>
            </w:r>
          </w:p>
        </w:tc>
        <w:tc>
          <w:tcPr>
            <w:tcW w:w="1476" w:type="dxa"/>
          </w:tcPr>
          <w:p w:rsidR="00FC2B0C" w:rsidRPr="00893F10" w:rsidRDefault="00FC2B0C" w:rsidP="00194DBE">
            <w:pPr>
              <w:jc w:val="center"/>
              <w:rPr>
                <w:sz w:val="26"/>
                <w:szCs w:val="26"/>
              </w:rPr>
            </w:pPr>
            <w:r w:rsidRPr="00893F10">
              <w:rPr>
                <w:sz w:val="26"/>
                <w:szCs w:val="26"/>
              </w:rPr>
              <w:t>комплект</w:t>
            </w:r>
          </w:p>
        </w:tc>
        <w:tc>
          <w:tcPr>
            <w:tcW w:w="1417" w:type="dxa"/>
          </w:tcPr>
          <w:p w:rsidR="00FC2B0C" w:rsidRPr="00893F10" w:rsidRDefault="00FC2B0C" w:rsidP="00194DBE">
            <w:pPr>
              <w:jc w:val="center"/>
              <w:rPr>
                <w:color w:val="000000"/>
                <w:sz w:val="26"/>
                <w:szCs w:val="26"/>
              </w:rPr>
            </w:pPr>
          </w:p>
        </w:tc>
        <w:tc>
          <w:tcPr>
            <w:tcW w:w="1418" w:type="dxa"/>
          </w:tcPr>
          <w:p w:rsidR="00FC2B0C" w:rsidRPr="00893F10" w:rsidRDefault="00FC2B0C" w:rsidP="00194DBE">
            <w:pPr>
              <w:jc w:val="center"/>
              <w:rPr>
                <w:color w:val="000000"/>
                <w:sz w:val="26"/>
                <w:szCs w:val="26"/>
              </w:rPr>
            </w:pPr>
          </w:p>
        </w:tc>
        <w:tc>
          <w:tcPr>
            <w:tcW w:w="1417" w:type="dxa"/>
          </w:tcPr>
          <w:p w:rsidR="00FC2B0C" w:rsidRPr="00893F10" w:rsidRDefault="00FC2B0C" w:rsidP="00194DBE">
            <w:pPr>
              <w:jc w:val="center"/>
              <w:rPr>
                <w:color w:val="000000"/>
                <w:sz w:val="26"/>
                <w:szCs w:val="26"/>
              </w:rPr>
            </w:pPr>
          </w:p>
        </w:tc>
        <w:tc>
          <w:tcPr>
            <w:tcW w:w="1559" w:type="dxa"/>
            <w:vMerge w:val="restart"/>
          </w:tcPr>
          <w:p w:rsidR="00FC2B0C" w:rsidRPr="00893F10" w:rsidRDefault="00FC2B0C" w:rsidP="00194DBE">
            <w:pPr>
              <w:jc w:val="center"/>
              <w:rPr>
                <w:color w:val="000000"/>
                <w:sz w:val="26"/>
                <w:szCs w:val="26"/>
              </w:rPr>
            </w:pPr>
          </w:p>
        </w:tc>
      </w:tr>
      <w:tr w:rsidR="00FC2B0C" w:rsidRPr="00893F10" w:rsidTr="00FC2B0C">
        <w:trPr>
          <w:trHeight w:val="269"/>
        </w:trPr>
        <w:tc>
          <w:tcPr>
            <w:tcW w:w="497" w:type="dxa"/>
          </w:tcPr>
          <w:p w:rsidR="00FC2B0C" w:rsidRPr="00893F10" w:rsidRDefault="00FC2B0C" w:rsidP="00194DBE">
            <w:pPr>
              <w:jc w:val="center"/>
              <w:rPr>
                <w:color w:val="000000"/>
                <w:sz w:val="26"/>
                <w:szCs w:val="26"/>
              </w:rPr>
            </w:pPr>
            <w:r w:rsidRPr="00893F10">
              <w:rPr>
                <w:color w:val="000000"/>
                <w:sz w:val="26"/>
                <w:szCs w:val="26"/>
              </w:rPr>
              <w:t>1.1.</w:t>
            </w:r>
          </w:p>
        </w:tc>
        <w:tc>
          <w:tcPr>
            <w:tcW w:w="1760" w:type="dxa"/>
          </w:tcPr>
          <w:p w:rsidR="00FC2B0C" w:rsidRPr="00893F10" w:rsidRDefault="00FC2B0C" w:rsidP="00194DBE">
            <w:pPr>
              <w:rPr>
                <w:sz w:val="26"/>
                <w:szCs w:val="26"/>
              </w:rPr>
            </w:pPr>
            <w:r w:rsidRPr="00893F10">
              <w:rPr>
                <w:sz w:val="26"/>
                <w:szCs w:val="26"/>
              </w:rPr>
              <w:t xml:space="preserve">Коммутатор </w:t>
            </w:r>
          </w:p>
          <w:p w:rsidR="00FC2B0C" w:rsidRPr="00893F10" w:rsidRDefault="00FC2B0C" w:rsidP="00194DBE">
            <w:pPr>
              <w:rPr>
                <w:color w:val="000000"/>
                <w:sz w:val="26"/>
                <w:szCs w:val="26"/>
              </w:rPr>
            </w:pPr>
            <w:proofErr w:type="spellStart"/>
            <w:r w:rsidRPr="00893F10">
              <w:rPr>
                <w:sz w:val="26"/>
                <w:szCs w:val="26"/>
              </w:rPr>
              <w:t>Cisco</w:t>
            </w:r>
            <w:proofErr w:type="spellEnd"/>
            <w:r w:rsidRPr="00893F10">
              <w:rPr>
                <w:sz w:val="26"/>
                <w:szCs w:val="26"/>
              </w:rPr>
              <w:t xml:space="preserve"> C9300-24T-A</w:t>
            </w:r>
          </w:p>
        </w:tc>
        <w:tc>
          <w:tcPr>
            <w:tcW w:w="835" w:type="dxa"/>
          </w:tcPr>
          <w:p w:rsidR="00FC2B0C" w:rsidRPr="00893F10" w:rsidRDefault="00FC2B0C" w:rsidP="00194DBE">
            <w:pPr>
              <w:jc w:val="center"/>
              <w:rPr>
                <w:color w:val="000000"/>
                <w:sz w:val="26"/>
                <w:szCs w:val="26"/>
              </w:rPr>
            </w:pPr>
            <w:r w:rsidRPr="00893F10">
              <w:rPr>
                <w:color w:val="000000"/>
                <w:sz w:val="26"/>
                <w:szCs w:val="26"/>
              </w:rPr>
              <w:t>1</w:t>
            </w:r>
          </w:p>
        </w:tc>
        <w:tc>
          <w:tcPr>
            <w:tcW w:w="1476" w:type="dxa"/>
          </w:tcPr>
          <w:p w:rsidR="00FC2B0C" w:rsidRPr="00893F10" w:rsidRDefault="00FC2B0C" w:rsidP="00194DBE">
            <w:pPr>
              <w:jc w:val="center"/>
              <w:rPr>
                <w:sz w:val="26"/>
                <w:szCs w:val="26"/>
              </w:rPr>
            </w:pPr>
            <w:r w:rsidRPr="00893F10">
              <w:rPr>
                <w:sz w:val="26"/>
                <w:szCs w:val="26"/>
              </w:rPr>
              <w:t>шт.</w:t>
            </w:r>
          </w:p>
        </w:tc>
        <w:tc>
          <w:tcPr>
            <w:tcW w:w="1417" w:type="dxa"/>
          </w:tcPr>
          <w:p w:rsidR="00FC2B0C" w:rsidRPr="00893F10" w:rsidRDefault="00FC2B0C" w:rsidP="00194DBE">
            <w:pPr>
              <w:jc w:val="center"/>
              <w:rPr>
                <w:color w:val="000000"/>
                <w:sz w:val="26"/>
                <w:szCs w:val="26"/>
              </w:rPr>
            </w:pPr>
          </w:p>
        </w:tc>
        <w:tc>
          <w:tcPr>
            <w:tcW w:w="1418" w:type="dxa"/>
          </w:tcPr>
          <w:p w:rsidR="00FC2B0C" w:rsidRPr="00893F10" w:rsidRDefault="00FC2B0C" w:rsidP="00194DBE">
            <w:pPr>
              <w:jc w:val="center"/>
              <w:rPr>
                <w:color w:val="000000"/>
                <w:sz w:val="26"/>
                <w:szCs w:val="26"/>
              </w:rPr>
            </w:pPr>
          </w:p>
        </w:tc>
        <w:tc>
          <w:tcPr>
            <w:tcW w:w="1417" w:type="dxa"/>
          </w:tcPr>
          <w:p w:rsidR="00FC2B0C" w:rsidRPr="00893F10" w:rsidRDefault="00FC2B0C" w:rsidP="00194DBE">
            <w:pPr>
              <w:jc w:val="center"/>
              <w:rPr>
                <w:color w:val="000000"/>
                <w:sz w:val="26"/>
                <w:szCs w:val="26"/>
              </w:rPr>
            </w:pPr>
            <w:r w:rsidRPr="00893F10">
              <w:rPr>
                <w:color w:val="000000"/>
                <w:sz w:val="26"/>
                <w:szCs w:val="26"/>
              </w:rPr>
              <w:t>20 %</w:t>
            </w:r>
          </w:p>
        </w:tc>
        <w:tc>
          <w:tcPr>
            <w:tcW w:w="1559" w:type="dxa"/>
            <w:vMerge/>
          </w:tcPr>
          <w:p w:rsidR="00FC2B0C" w:rsidRPr="00893F10" w:rsidRDefault="00FC2B0C" w:rsidP="00194DBE">
            <w:pPr>
              <w:jc w:val="center"/>
              <w:rPr>
                <w:color w:val="000000"/>
                <w:sz w:val="26"/>
                <w:szCs w:val="26"/>
              </w:rPr>
            </w:pPr>
          </w:p>
        </w:tc>
      </w:tr>
      <w:tr w:rsidR="00FC2B0C" w:rsidRPr="00893F10" w:rsidTr="00FC2B0C">
        <w:trPr>
          <w:trHeight w:val="269"/>
        </w:trPr>
        <w:tc>
          <w:tcPr>
            <w:tcW w:w="497" w:type="dxa"/>
          </w:tcPr>
          <w:p w:rsidR="00FC2B0C" w:rsidRPr="00893F10" w:rsidRDefault="00FC2B0C" w:rsidP="00194DBE">
            <w:pPr>
              <w:jc w:val="center"/>
              <w:rPr>
                <w:color w:val="000000"/>
                <w:sz w:val="26"/>
                <w:szCs w:val="26"/>
              </w:rPr>
            </w:pPr>
            <w:r w:rsidRPr="00893F10">
              <w:rPr>
                <w:color w:val="000000"/>
                <w:sz w:val="26"/>
                <w:szCs w:val="26"/>
              </w:rPr>
              <w:t>1.2.</w:t>
            </w:r>
          </w:p>
        </w:tc>
        <w:tc>
          <w:tcPr>
            <w:tcW w:w="1760" w:type="dxa"/>
          </w:tcPr>
          <w:p w:rsidR="00FC2B0C" w:rsidRPr="00893F10" w:rsidRDefault="00FC2B0C" w:rsidP="00194DBE">
            <w:pPr>
              <w:rPr>
                <w:sz w:val="26"/>
                <w:szCs w:val="26"/>
                <w:lang w:val="en-US"/>
              </w:rPr>
            </w:pPr>
            <w:r w:rsidRPr="00893F10">
              <w:rPr>
                <w:sz w:val="26"/>
                <w:szCs w:val="26"/>
              </w:rPr>
              <w:t>Лицензия</w:t>
            </w:r>
            <w:r w:rsidRPr="00893F10">
              <w:rPr>
                <w:sz w:val="26"/>
                <w:szCs w:val="26"/>
                <w:lang w:val="en-US"/>
              </w:rPr>
              <w:t xml:space="preserve"> C9300 DNA Advantage, 24-Port, 3 Year Term License</w:t>
            </w:r>
          </w:p>
        </w:tc>
        <w:tc>
          <w:tcPr>
            <w:tcW w:w="835" w:type="dxa"/>
          </w:tcPr>
          <w:p w:rsidR="00FC2B0C" w:rsidRPr="00893F10" w:rsidRDefault="00FC2B0C" w:rsidP="00194DBE">
            <w:pPr>
              <w:jc w:val="center"/>
              <w:rPr>
                <w:color w:val="000000"/>
                <w:sz w:val="26"/>
                <w:szCs w:val="26"/>
              </w:rPr>
            </w:pPr>
            <w:r w:rsidRPr="00893F10">
              <w:rPr>
                <w:color w:val="000000"/>
                <w:sz w:val="26"/>
                <w:szCs w:val="26"/>
              </w:rPr>
              <w:t>1</w:t>
            </w:r>
          </w:p>
        </w:tc>
        <w:tc>
          <w:tcPr>
            <w:tcW w:w="1476" w:type="dxa"/>
          </w:tcPr>
          <w:p w:rsidR="00FC2B0C" w:rsidRPr="00893F10" w:rsidRDefault="00FC2B0C" w:rsidP="00194DBE">
            <w:pPr>
              <w:jc w:val="center"/>
              <w:rPr>
                <w:sz w:val="26"/>
                <w:szCs w:val="26"/>
              </w:rPr>
            </w:pPr>
            <w:r w:rsidRPr="00893F10">
              <w:rPr>
                <w:sz w:val="26"/>
                <w:szCs w:val="26"/>
              </w:rPr>
              <w:t>шт.</w:t>
            </w:r>
          </w:p>
        </w:tc>
        <w:tc>
          <w:tcPr>
            <w:tcW w:w="1417" w:type="dxa"/>
          </w:tcPr>
          <w:p w:rsidR="00FC2B0C" w:rsidRPr="00893F10" w:rsidRDefault="00FC2B0C" w:rsidP="00194DBE">
            <w:pPr>
              <w:jc w:val="center"/>
              <w:rPr>
                <w:color w:val="000000"/>
                <w:sz w:val="26"/>
                <w:szCs w:val="26"/>
                <w:lang w:val="en-US"/>
              </w:rPr>
            </w:pPr>
          </w:p>
        </w:tc>
        <w:tc>
          <w:tcPr>
            <w:tcW w:w="1418" w:type="dxa"/>
          </w:tcPr>
          <w:p w:rsidR="00FC2B0C" w:rsidRPr="00893F10" w:rsidRDefault="00FC2B0C" w:rsidP="00194DBE">
            <w:pPr>
              <w:jc w:val="center"/>
              <w:rPr>
                <w:color w:val="000000"/>
                <w:sz w:val="26"/>
                <w:szCs w:val="26"/>
                <w:lang w:val="en-US"/>
              </w:rPr>
            </w:pPr>
          </w:p>
        </w:tc>
        <w:tc>
          <w:tcPr>
            <w:tcW w:w="1417" w:type="dxa"/>
          </w:tcPr>
          <w:p w:rsidR="00FC2B0C" w:rsidRPr="00893F10" w:rsidRDefault="00FC2B0C" w:rsidP="00194DBE">
            <w:pPr>
              <w:jc w:val="center"/>
              <w:rPr>
                <w:color w:val="000000"/>
                <w:sz w:val="26"/>
                <w:szCs w:val="26"/>
                <w:lang w:val="en-US"/>
              </w:rPr>
            </w:pPr>
            <w:r w:rsidRPr="00893F10">
              <w:rPr>
                <w:color w:val="000000"/>
                <w:sz w:val="26"/>
                <w:szCs w:val="26"/>
              </w:rPr>
              <w:t>Без НДС</w:t>
            </w:r>
          </w:p>
        </w:tc>
        <w:tc>
          <w:tcPr>
            <w:tcW w:w="1559" w:type="dxa"/>
            <w:vMerge/>
          </w:tcPr>
          <w:p w:rsidR="00FC2B0C" w:rsidRPr="00893F10" w:rsidRDefault="00FC2B0C" w:rsidP="00194DBE">
            <w:pPr>
              <w:jc w:val="center"/>
              <w:rPr>
                <w:color w:val="000000"/>
                <w:sz w:val="26"/>
                <w:szCs w:val="26"/>
              </w:rPr>
            </w:pPr>
          </w:p>
        </w:tc>
      </w:tr>
      <w:tr w:rsidR="00FC2B0C" w:rsidRPr="00893F10" w:rsidTr="00FC2B0C">
        <w:trPr>
          <w:trHeight w:val="269"/>
        </w:trPr>
        <w:tc>
          <w:tcPr>
            <w:tcW w:w="497" w:type="dxa"/>
          </w:tcPr>
          <w:p w:rsidR="00FC2B0C" w:rsidRPr="00893F10" w:rsidRDefault="00FC2B0C" w:rsidP="00194DBE">
            <w:pPr>
              <w:jc w:val="center"/>
              <w:rPr>
                <w:color w:val="000000"/>
                <w:sz w:val="26"/>
                <w:szCs w:val="26"/>
              </w:rPr>
            </w:pPr>
            <w:r w:rsidRPr="00893F10">
              <w:rPr>
                <w:color w:val="000000"/>
                <w:sz w:val="26"/>
                <w:szCs w:val="26"/>
              </w:rPr>
              <w:t>2.</w:t>
            </w:r>
          </w:p>
        </w:tc>
        <w:tc>
          <w:tcPr>
            <w:tcW w:w="1760" w:type="dxa"/>
          </w:tcPr>
          <w:p w:rsidR="00FC2B0C" w:rsidRPr="00893F10" w:rsidRDefault="00FC2B0C" w:rsidP="00194DBE">
            <w:pPr>
              <w:rPr>
                <w:color w:val="000000"/>
                <w:sz w:val="26"/>
                <w:szCs w:val="26"/>
              </w:rPr>
            </w:pPr>
            <w:r w:rsidRPr="00893F10">
              <w:rPr>
                <w:color w:val="000000"/>
                <w:sz w:val="26"/>
                <w:szCs w:val="26"/>
              </w:rPr>
              <w:t>Коммутатор в комплекте, в том числе в составе  комплекта:</w:t>
            </w:r>
          </w:p>
        </w:tc>
        <w:tc>
          <w:tcPr>
            <w:tcW w:w="835" w:type="dxa"/>
          </w:tcPr>
          <w:p w:rsidR="00FC2B0C" w:rsidRPr="00893F10" w:rsidRDefault="00FC2B0C" w:rsidP="00194DBE">
            <w:pPr>
              <w:jc w:val="center"/>
              <w:rPr>
                <w:color w:val="000000"/>
                <w:sz w:val="26"/>
                <w:szCs w:val="26"/>
              </w:rPr>
            </w:pPr>
            <w:r w:rsidRPr="00893F10">
              <w:rPr>
                <w:color w:val="000000"/>
                <w:sz w:val="26"/>
                <w:szCs w:val="26"/>
              </w:rPr>
              <w:t>3</w:t>
            </w:r>
          </w:p>
        </w:tc>
        <w:tc>
          <w:tcPr>
            <w:tcW w:w="1476" w:type="dxa"/>
          </w:tcPr>
          <w:p w:rsidR="00FC2B0C" w:rsidRPr="00893F10" w:rsidRDefault="00FC2B0C" w:rsidP="00194DBE">
            <w:pPr>
              <w:jc w:val="center"/>
              <w:rPr>
                <w:sz w:val="26"/>
                <w:szCs w:val="26"/>
              </w:rPr>
            </w:pPr>
          </w:p>
        </w:tc>
        <w:tc>
          <w:tcPr>
            <w:tcW w:w="1417" w:type="dxa"/>
          </w:tcPr>
          <w:p w:rsidR="00FC2B0C" w:rsidRPr="00893F10" w:rsidRDefault="00FC2B0C" w:rsidP="00194DBE">
            <w:pPr>
              <w:jc w:val="center"/>
              <w:rPr>
                <w:color w:val="000000"/>
                <w:sz w:val="26"/>
                <w:szCs w:val="26"/>
              </w:rPr>
            </w:pPr>
          </w:p>
        </w:tc>
        <w:tc>
          <w:tcPr>
            <w:tcW w:w="1418" w:type="dxa"/>
          </w:tcPr>
          <w:p w:rsidR="00FC2B0C" w:rsidRPr="00893F10" w:rsidRDefault="00FC2B0C" w:rsidP="00194DBE">
            <w:pPr>
              <w:jc w:val="center"/>
              <w:rPr>
                <w:color w:val="000000"/>
                <w:sz w:val="26"/>
                <w:szCs w:val="26"/>
              </w:rPr>
            </w:pPr>
          </w:p>
        </w:tc>
        <w:tc>
          <w:tcPr>
            <w:tcW w:w="1417" w:type="dxa"/>
          </w:tcPr>
          <w:p w:rsidR="00FC2B0C" w:rsidRPr="00893F10" w:rsidRDefault="00FC2B0C" w:rsidP="00194DBE">
            <w:pPr>
              <w:jc w:val="center"/>
              <w:rPr>
                <w:color w:val="000000"/>
                <w:sz w:val="26"/>
                <w:szCs w:val="26"/>
              </w:rPr>
            </w:pPr>
          </w:p>
        </w:tc>
        <w:tc>
          <w:tcPr>
            <w:tcW w:w="1559" w:type="dxa"/>
            <w:vMerge w:val="restart"/>
          </w:tcPr>
          <w:p w:rsidR="00FC2B0C" w:rsidRPr="00893F10" w:rsidRDefault="00FC2B0C" w:rsidP="00194DBE">
            <w:pPr>
              <w:jc w:val="center"/>
              <w:rPr>
                <w:color w:val="000000"/>
                <w:sz w:val="26"/>
                <w:szCs w:val="26"/>
              </w:rPr>
            </w:pPr>
          </w:p>
        </w:tc>
      </w:tr>
      <w:tr w:rsidR="00FC2B0C" w:rsidRPr="00893F10" w:rsidTr="00FC2B0C">
        <w:trPr>
          <w:trHeight w:val="617"/>
        </w:trPr>
        <w:tc>
          <w:tcPr>
            <w:tcW w:w="497" w:type="dxa"/>
          </w:tcPr>
          <w:p w:rsidR="00FC2B0C" w:rsidRPr="00893F10" w:rsidRDefault="00FC2B0C" w:rsidP="00194DBE">
            <w:pPr>
              <w:jc w:val="center"/>
              <w:rPr>
                <w:color w:val="000000"/>
                <w:sz w:val="26"/>
                <w:szCs w:val="26"/>
              </w:rPr>
            </w:pPr>
            <w:r w:rsidRPr="00893F10">
              <w:rPr>
                <w:color w:val="000000"/>
                <w:sz w:val="26"/>
                <w:szCs w:val="26"/>
              </w:rPr>
              <w:t>2.1.</w:t>
            </w:r>
          </w:p>
        </w:tc>
        <w:tc>
          <w:tcPr>
            <w:tcW w:w="1760" w:type="dxa"/>
          </w:tcPr>
          <w:p w:rsidR="00FC2B0C" w:rsidRPr="00893F10" w:rsidRDefault="00FC2B0C" w:rsidP="00194DBE">
            <w:pPr>
              <w:rPr>
                <w:sz w:val="26"/>
                <w:szCs w:val="26"/>
              </w:rPr>
            </w:pPr>
            <w:r w:rsidRPr="00893F10">
              <w:rPr>
                <w:sz w:val="26"/>
                <w:szCs w:val="26"/>
              </w:rPr>
              <w:t xml:space="preserve">Коммутатор </w:t>
            </w:r>
          </w:p>
          <w:p w:rsidR="00FC2B0C" w:rsidRPr="00893F10" w:rsidRDefault="00FC2B0C" w:rsidP="00194DBE">
            <w:pPr>
              <w:rPr>
                <w:sz w:val="26"/>
                <w:szCs w:val="26"/>
              </w:rPr>
            </w:pPr>
            <w:proofErr w:type="spellStart"/>
            <w:r w:rsidRPr="00893F10">
              <w:rPr>
                <w:sz w:val="26"/>
                <w:szCs w:val="26"/>
              </w:rPr>
              <w:t>Cisco</w:t>
            </w:r>
            <w:proofErr w:type="spellEnd"/>
            <w:r w:rsidRPr="00893F10">
              <w:rPr>
                <w:sz w:val="26"/>
                <w:szCs w:val="26"/>
              </w:rPr>
              <w:t xml:space="preserve"> C9500-16Х-A</w:t>
            </w:r>
          </w:p>
        </w:tc>
        <w:tc>
          <w:tcPr>
            <w:tcW w:w="835" w:type="dxa"/>
          </w:tcPr>
          <w:p w:rsidR="00FC2B0C" w:rsidRPr="00893F10" w:rsidRDefault="00FC2B0C" w:rsidP="00194DBE">
            <w:pPr>
              <w:jc w:val="center"/>
              <w:rPr>
                <w:color w:val="000000"/>
                <w:sz w:val="26"/>
                <w:szCs w:val="26"/>
              </w:rPr>
            </w:pPr>
            <w:r w:rsidRPr="00893F10">
              <w:rPr>
                <w:color w:val="000000"/>
                <w:sz w:val="26"/>
                <w:szCs w:val="26"/>
              </w:rPr>
              <w:t>1</w:t>
            </w:r>
          </w:p>
        </w:tc>
        <w:tc>
          <w:tcPr>
            <w:tcW w:w="1476" w:type="dxa"/>
          </w:tcPr>
          <w:p w:rsidR="00FC2B0C" w:rsidRPr="00893F10" w:rsidRDefault="00FC2B0C" w:rsidP="00194DBE">
            <w:pPr>
              <w:jc w:val="center"/>
              <w:rPr>
                <w:sz w:val="26"/>
                <w:szCs w:val="26"/>
              </w:rPr>
            </w:pPr>
            <w:r w:rsidRPr="00893F10">
              <w:rPr>
                <w:sz w:val="26"/>
                <w:szCs w:val="26"/>
              </w:rPr>
              <w:t>шт.</w:t>
            </w:r>
          </w:p>
        </w:tc>
        <w:tc>
          <w:tcPr>
            <w:tcW w:w="1417" w:type="dxa"/>
          </w:tcPr>
          <w:p w:rsidR="00FC2B0C" w:rsidRPr="00893F10" w:rsidRDefault="00FC2B0C" w:rsidP="00194DBE">
            <w:pPr>
              <w:jc w:val="center"/>
              <w:rPr>
                <w:color w:val="000000"/>
                <w:sz w:val="26"/>
                <w:szCs w:val="26"/>
              </w:rPr>
            </w:pPr>
          </w:p>
        </w:tc>
        <w:tc>
          <w:tcPr>
            <w:tcW w:w="1418" w:type="dxa"/>
          </w:tcPr>
          <w:p w:rsidR="00FC2B0C" w:rsidRPr="00893F10" w:rsidRDefault="00FC2B0C" w:rsidP="00194DBE">
            <w:pPr>
              <w:jc w:val="center"/>
              <w:rPr>
                <w:color w:val="000000"/>
                <w:sz w:val="26"/>
                <w:szCs w:val="26"/>
              </w:rPr>
            </w:pPr>
          </w:p>
        </w:tc>
        <w:tc>
          <w:tcPr>
            <w:tcW w:w="1417" w:type="dxa"/>
          </w:tcPr>
          <w:p w:rsidR="00FC2B0C" w:rsidRPr="00893F10" w:rsidRDefault="00FC2B0C" w:rsidP="00194DBE">
            <w:pPr>
              <w:jc w:val="center"/>
              <w:rPr>
                <w:color w:val="000000"/>
                <w:sz w:val="26"/>
                <w:szCs w:val="26"/>
              </w:rPr>
            </w:pPr>
            <w:r w:rsidRPr="00893F10">
              <w:rPr>
                <w:color w:val="000000"/>
                <w:sz w:val="26"/>
                <w:szCs w:val="26"/>
              </w:rPr>
              <w:t>20 %</w:t>
            </w:r>
          </w:p>
        </w:tc>
        <w:tc>
          <w:tcPr>
            <w:tcW w:w="1559" w:type="dxa"/>
            <w:vMerge/>
          </w:tcPr>
          <w:p w:rsidR="00FC2B0C" w:rsidRPr="00893F10" w:rsidRDefault="00FC2B0C" w:rsidP="00194DBE">
            <w:pPr>
              <w:jc w:val="center"/>
              <w:rPr>
                <w:color w:val="000000"/>
                <w:sz w:val="26"/>
                <w:szCs w:val="26"/>
              </w:rPr>
            </w:pPr>
          </w:p>
        </w:tc>
      </w:tr>
      <w:tr w:rsidR="00FC2B0C" w:rsidRPr="00893F10" w:rsidTr="00FC2B0C">
        <w:trPr>
          <w:trHeight w:val="269"/>
        </w:trPr>
        <w:tc>
          <w:tcPr>
            <w:tcW w:w="497" w:type="dxa"/>
          </w:tcPr>
          <w:p w:rsidR="00FC2B0C" w:rsidRPr="00893F10" w:rsidRDefault="00FC2B0C" w:rsidP="00194DBE">
            <w:pPr>
              <w:jc w:val="center"/>
              <w:rPr>
                <w:color w:val="000000"/>
                <w:sz w:val="26"/>
                <w:szCs w:val="26"/>
              </w:rPr>
            </w:pPr>
            <w:r w:rsidRPr="00893F10">
              <w:rPr>
                <w:color w:val="000000"/>
                <w:sz w:val="26"/>
                <w:szCs w:val="26"/>
              </w:rPr>
              <w:t>2.2.</w:t>
            </w:r>
          </w:p>
        </w:tc>
        <w:tc>
          <w:tcPr>
            <w:tcW w:w="1760" w:type="dxa"/>
          </w:tcPr>
          <w:p w:rsidR="00FC2B0C" w:rsidRPr="00893F10" w:rsidRDefault="00FC2B0C" w:rsidP="00194DBE">
            <w:pPr>
              <w:rPr>
                <w:sz w:val="26"/>
                <w:szCs w:val="26"/>
                <w:lang w:val="en-US"/>
              </w:rPr>
            </w:pPr>
            <w:r w:rsidRPr="00893F10">
              <w:rPr>
                <w:color w:val="000000"/>
                <w:sz w:val="26"/>
                <w:szCs w:val="26"/>
              </w:rPr>
              <w:t>Лицензия</w:t>
            </w:r>
            <w:r w:rsidRPr="00893F10">
              <w:rPr>
                <w:color w:val="000000"/>
                <w:sz w:val="26"/>
                <w:szCs w:val="26"/>
                <w:lang w:val="en-US"/>
              </w:rPr>
              <w:t xml:space="preserve"> Cisco Catalyst 9500 DNA Advantage 3 Year License</w:t>
            </w:r>
          </w:p>
        </w:tc>
        <w:tc>
          <w:tcPr>
            <w:tcW w:w="835" w:type="dxa"/>
          </w:tcPr>
          <w:p w:rsidR="00FC2B0C" w:rsidRPr="00893F10" w:rsidRDefault="00FC2B0C" w:rsidP="00194DBE">
            <w:pPr>
              <w:jc w:val="center"/>
              <w:rPr>
                <w:color w:val="000000"/>
                <w:sz w:val="26"/>
                <w:szCs w:val="26"/>
              </w:rPr>
            </w:pPr>
            <w:r w:rsidRPr="00893F10">
              <w:rPr>
                <w:color w:val="000000"/>
                <w:sz w:val="26"/>
                <w:szCs w:val="26"/>
              </w:rPr>
              <w:t>1</w:t>
            </w:r>
          </w:p>
        </w:tc>
        <w:tc>
          <w:tcPr>
            <w:tcW w:w="1476" w:type="dxa"/>
          </w:tcPr>
          <w:p w:rsidR="00FC2B0C" w:rsidRPr="00893F10" w:rsidRDefault="00FC2B0C" w:rsidP="00194DBE">
            <w:pPr>
              <w:jc w:val="center"/>
              <w:rPr>
                <w:sz w:val="26"/>
                <w:szCs w:val="26"/>
              </w:rPr>
            </w:pPr>
            <w:r w:rsidRPr="00893F10">
              <w:rPr>
                <w:sz w:val="26"/>
                <w:szCs w:val="26"/>
              </w:rPr>
              <w:t>шт.</w:t>
            </w:r>
          </w:p>
        </w:tc>
        <w:tc>
          <w:tcPr>
            <w:tcW w:w="1417" w:type="dxa"/>
          </w:tcPr>
          <w:p w:rsidR="00FC2B0C" w:rsidRPr="00893F10" w:rsidRDefault="00FC2B0C" w:rsidP="00194DBE">
            <w:pPr>
              <w:jc w:val="center"/>
              <w:rPr>
                <w:color w:val="000000"/>
                <w:sz w:val="26"/>
                <w:szCs w:val="26"/>
              </w:rPr>
            </w:pPr>
          </w:p>
        </w:tc>
        <w:tc>
          <w:tcPr>
            <w:tcW w:w="1418" w:type="dxa"/>
          </w:tcPr>
          <w:p w:rsidR="00FC2B0C" w:rsidRPr="00893F10" w:rsidRDefault="00FC2B0C" w:rsidP="00194DBE">
            <w:pPr>
              <w:jc w:val="center"/>
              <w:rPr>
                <w:color w:val="000000"/>
                <w:sz w:val="26"/>
                <w:szCs w:val="26"/>
              </w:rPr>
            </w:pPr>
          </w:p>
        </w:tc>
        <w:tc>
          <w:tcPr>
            <w:tcW w:w="1417" w:type="dxa"/>
          </w:tcPr>
          <w:p w:rsidR="00FC2B0C" w:rsidRPr="00893F10" w:rsidRDefault="00FC2B0C" w:rsidP="00194DBE">
            <w:pPr>
              <w:jc w:val="center"/>
              <w:rPr>
                <w:color w:val="000000"/>
                <w:sz w:val="26"/>
                <w:szCs w:val="26"/>
              </w:rPr>
            </w:pPr>
            <w:r w:rsidRPr="00893F10">
              <w:rPr>
                <w:color w:val="000000"/>
                <w:sz w:val="26"/>
                <w:szCs w:val="26"/>
              </w:rPr>
              <w:t>Без НДС</w:t>
            </w:r>
          </w:p>
        </w:tc>
        <w:tc>
          <w:tcPr>
            <w:tcW w:w="1559" w:type="dxa"/>
            <w:vMerge/>
          </w:tcPr>
          <w:p w:rsidR="00FC2B0C" w:rsidRPr="00893F10" w:rsidRDefault="00FC2B0C" w:rsidP="00194DBE">
            <w:pPr>
              <w:jc w:val="center"/>
              <w:rPr>
                <w:color w:val="000000"/>
                <w:sz w:val="26"/>
                <w:szCs w:val="26"/>
              </w:rPr>
            </w:pPr>
          </w:p>
        </w:tc>
      </w:tr>
      <w:tr w:rsidR="00FC2B0C" w:rsidRPr="00893F10" w:rsidTr="00FC2B0C">
        <w:trPr>
          <w:trHeight w:val="264"/>
        </w:trPr>
        <w:tc>
          <w:tcPr>
            <w:tcW w:w="5985" w:type="dxa"/>
            <w:gridSpan w:val="5"/>
            <w:vAlign w:val="center"/>
          </w:tcPr>
          <w:p w:rsidR="00FC2B0C" w:rsidRPr="00893F10" w:rsidRDefault="00FC2B0C" w:rsidP="00194DBE">
            <w:pPr>
              <w:rPr>
                <w:b/>
                <w:sz w:val="26"/>
                <w:szCs w:val="26"/>
              </w:rPr>
            </w:pPr>
            <w:r w:rsidRPr="00893F10">
              <w:rPr>
                <w:b/>
                <w:sz w:val="26"/>
                <w:szCs w:val="26"/>
              </w:rPr>
              <w:t>Итого, рублей</w:t>
            </w:r>
          </w:p>
        </w:tc>
        <w:tc>
          <w:tcPr>
            <w:tcW w:w="1418" w:type="dxa"/>
            <w:vAlign w:val="center"/>
          </w:tcPr>
          <w:p w:rsidR="00FC2B0C" w:rsidRPr="00893F10" w:rsidRDefault="00FC2B0C" w:rsidP="00194DBE">
            <w:pPr>
              <w:jc w:val="center"/>
              <w:rPr>
                <w:b/>
                <w:sz w:val="26"/>
                <w:szCs w:val="26"/>
              </w:rPr>
            </w:pPr>
          </w:p>
        </w:tc>
        <w:tc>
          <w:tcPr>
            <w:tcW w:w="1417" w:type="dxa"/>
          </w:tcPr>
          <w:p w:rsidR="00FC2B0C" w:rsidRPr="00893F10" w:rsidRDefault="00FC2B0C" w:rsidP="00194DBE">
            <w:pPr>
              <w:jc w:val="center"/>
              <w:rPr>
                <w:b/>
                <w:sz w:val="26"/>
                <w:szCs w:val="26"/>
              </w:rPr>
            </w:pPr>
          </w:p>
        </w:tc>
        <w:tc>
          <w:tcPr>
            <w:tcW w:w="1559" w:type="dxa"/>
          </w:tcPr>
          <w:p w:rsidR="00FC2B0C" w:rsidRPr="00893F10" w:rsidRDefault="00FC2B0C" w:rsidP="00194DBE">
            <w:pPr>
              <w:jc w:val="center"/>
              <w:rPr>
                <w:b/>
                <w:sz w:val="26"/>
                <w:szCs w:val="26"/>
              </w:rPr>
            </w:pPr>
          </w:p>
        </w:tc>
      </w:tr>
      <w:tr w:rsidR="00FC2B0C" w:rsidRPr="00893F10" w:rsidTr="00FC2B0C">
        <w:trPr>
          <w:trHeight w:val="264"/>
        </w:trPr>
        <w:tc>
          <w:tcPr>
            <w:tcW w:w="5985" w:type="dxa"/>
            <w:gridSpan w:val="5"/>
            <w:vAlign w:val="center"/>
          </w:tcPr>
          <w:p w:rsidR="00FC2B0C" w:rsidRPr="00893F10" w:rsidRDefault="00FC2B0C" w:rsidP="00194DBE">
            <w:pPr>
              <w:rPr>
                <w:b/>
                <w:sz w:val="26"/>
                <w:szCs w:val="26"/>
              </w:rPr>
            </w:pPr>
            <w:r w:rsidRPr="00893F10">
              <w:rPr>
                <w:b/>
                <w:sz w:val="26"/>
                <w:szCs w:val="26"/>
              </w:rPr>
              <w:t>в том числе НДС 20 %, руб.</w:t>
            </w:r>
          </w:p>
        </w:tc>
        <w:tc>
          <w:tcPr>
            <w:tcW w:w="1418" w:type="dxa"/>
            <w:vAlign w:val="center"/>
          </w:tcPr>
          <w:p w:rsidR="00FC2B0C" w:rsidRPr="00893F10" w:rsidRDefault="00FC2B0C" w:rsidP="00194DBE">
            <w:pPr>
              <w:jc w:val="center"/>
              <w:rPr>
                <w:b/>
                <w:sz w:val="26"/>
                <w:szCs w:val="26"/>
              </w:rPr>
            </w:pPr>
          </w:p>
        </w:tc>
        <w:tc>
          <w:tcPr>
            <w:tcW w:w="1417" w:type="dxa"/>
          </w:tcPr>
          <w:p w:rsidR="00FC2B0C" w:rsidRPr="00893F10" w:rsidRDefault="00FC2B0C" w:rsidP="00194DBE">
            <w:pPr>
              <w:jc w:val="center"/>
              <w:rPr>
                <w:b/>
                <w:sz w:val="26"/>
                <w:szCs w:val="26"/>
              </w:rPr>
            </w:pPr>
          </w:p>
        </w:tc>
        <w:tc>
          <w:tcPr>
            <w:tcW w:w="1559" w:type="dxa"/>
          </w:tcPr>
          <w:p w:rsidR="00FC2B0C" w:rsidRPr="00893F10" w:rsidRDefault="00FC2B0C" w:rsidP="00194DBE">
            <w:pPr>
              <w:jc w:val="center"/>
              <w:rPr>
                <w:b/>
                <w:sz w:val="26"/>
                <w:szCs w:val="26"/>
              </w:rPr>
            </w:pPr>
          </w:p>
        </w:tc>
      </w:tr>
    </w:tbl>
    <w:p w:rsidR="00FC2B0C" w:rsidRPr="00893F10" w:rsidRDefault="00FC2B0C" w:rsidP="00FC2B0C">
      <w:pPr>
        <w:spacing w:after="0" w:line="240" w:lineRule="auto"/>
        <w:rPr>
          <w:rFonts w:ascii="Times New Roman" w:hAnsi="Times New Roman" w:cs="Times New Roman"/>
          <w:i/>
          <w:sz w:val="26"/>
          <w:szCs w:val="26"/>
        </w:rPr>
      </w:pPr>
    </w:p>
    <w:p w:rsidR="00FC2B0C" w:rsidRPr="00893F10" w:rsidRDefault="00FC2B0C" w:rsidP="00FC2B0C">
      <w:pPr>
        <w:spacing w:after="0" w:line="240" w:lineRule="auto"/>
        <w:jc w:val="both"/>
        <w:outlineLvl w:val="0"/>
        <w:rPr>
          <w:rFonts w:ascii="Times New Roman" w:hAnsi="Times New Roman" w:cs="Times New Roman"/>
          <w:sz w:val="26"/>
          <w:szCs w:val="26"/>
        </w:rPr>
      </w:pPr>
      <w:r w:rsidRPr="00893F10">
        <w:rPr>
          <w:rFonts w:ascii="Times New Roman" w:hAnsi="Times New Roman" w:cs="Times New Roman"/>
          <w:sz w:val="26"/>
          <w:szCs w:val="26"/>
        </w:rPr>
        <w:t xml:space="preserve"> Поставка осуществляется для расширения и комплектации имеющегося у </w:t>
      </w:r>
      <w:r>
        <w:rPr>
          <w:rFonts w:ascii="Times New Roman" w:hAnsi="Times New Roman" w:cs="Times New Roman"/>
          <w:sz w:val="26"/>
          <w:szCs w:val="26"/>
        </w:rPr>
        <w:t>З</w:t>
      </w:r>
      <w:r w:rsidRPr="00893F10">
        <w:rPr>
          <w:rFonts w:ascii="Times New Roman" w:hAnsi="Times New Roman" w:cs="Times New Roman"/>
          <w:sz w:val="26"/>
          <w:szCs w:val="26"/>
        </w:rPr>
        <w:t xml:space="preserve">аказчика оборудования и систем, </w:t>
      </w:r>
      <w:r>
        <w:rPr>
          <w:rFonts w:ascii="Times New Roman" w:hAnsi="Times New Roman" w:cs="Times New Roman"/>
          <w:sz w:val="26"/>
          <w:szCs w:val="26"/>
        </w:rPr>
        <w:t>поставка эквивалентов не допускается</w:t>
      </w:r>
    </w:p>
    <w:p w:rsidR="00FC2B0C" w:rsidRPr="00417204" w:rsidRDefault="00FC2B0C" w:rsidP="00FC2B0C">
      <w:pPr>
        <w:spacing w:after="0" w:line="240" w:lineRule="auto"/>
        <w:jc w:val="both"/>
        <w:outlineLvl w:val="0"/>
        <w:rPr>
          <w:rFonts w:ascii="Times New Roman" w:hAnsi="Times New Roman"/>
          <w:sz w:val="26"/>
          <w:szCs w:val="26"/>
        </w:rPr>
      </w:pPr>
      <w:r>
        <w:rPr>
          <w:rFonts w:ascii="Times New Roman" w:hAnsi="Times New Roman" w:cs="Times New Roman"/>
          <w:sz w:val="26"/>
          <w:szCs w:val="26"/>
        </w:rPr>
        <w:t xml:space="preserve"> </w:t>
      </w:r>
    </w:p>
    <w:p w:rsidR="00FC2B0C" w:rsidRDefault="00FC2B0C" w:rsidP="00FC2B0C">
      <w:pPr>
        <w:pStyle w:val="a5"/>
        <w:tabs>
          <w:tab w:val="left" w:pos="5670"/>
        </w:tabs>
        <w:spacing w:after="0" w:line="240" w:lineRule="exact"/>
        <w:ind w:firstLine="539"/>
        <w:jc w:val="right"/>
        <w:rPr>
          <w:rFonts w:ascii="Times New Roman" w:hAnsi="Times New Roman"/>
          <w:sz w:val="26"/>
          <w:szCs w:val="26"/>
          <w:lang w:eastAsia="ar-SA"/>
        </w:rPr>
      </w:pPr>
    </w:p>
    <w:p w:rsidR="00FC2B0C" w:rsidRPr="00031347" w:rsidRDefault="00FC2B0C" w:rsidP="00FC2B0C">
      <w:pPr>
        <w:jc w:val="center"/>
        <w:rPr>
          <w:rFonts w:ascii="Times New Roman" w:hAnsi="Times New Roman" w:cs="Times New Roman"/>
          <w:b/>
          <w:bCs/>
          <w:sz w:val="26"/>
          <w:szCs w:val="26"/>
        </w:rPr>
      </w:pPr>
      <w:r>
        <w:rPr>
          <w:rFonts w:ascii="Times New Roman" w:hAnsi="Times New Roman" w:cs="Times New Roman"/>
          <w:b/>
          <w:bCs/>
          <w:sz w:val="26"/>
          <w:szCs w:val="26"/>
        </w:rPr>
        <w:t xml:space="preserve"> </w:t>
      </w:r>
    </w:p>
    <w:p w:rsidR="00FC2B0C" w:rsidRDefault="00FC2B0C" w:rsidP="00FC2B0C">
      <w:pPr>
        <w:spacing w:after="0" w:line="240" w:lineRule="auto"/>
        <w:jc w:val="center"/>
        <w:rPr>
          <w:rFonts w:ascii="Times New Roman" w:hAnsi="Times New Roman" w:cs="Times New Roman"/>
          <w:b/>
          <w:bCs/>
          <w:sz w:val="26"/>
          <w:szCs w:val="26"/>
        </w:rPr>
      </w:pPr>
    </w:p>
    <w:p w:rsidR="00FC2B0C" w:rsidRDefault="00FC2B0C" w:rsidP="00FC2B0C">
      <w:pPr>
        <w:spacing w:after="0" w:line="240" w:lineRule="auto"/>
        <w:jc w:val="center"/>
        <w:rPr>
          <w:rFonts w:ascii="Times New Roman" w:hAnsi="Times New Roman" w:cs="Times New Roman"/>
          <w:b/>
          <w:bCs/>
          <w:sz w:val="26"/>
          <w:szCs w:val="26"/>
        </w:rPr>
      </w:pPr>
    </w:p>
    <w:p w:rsidR="00FC2B0C" w:rsidRDefault="00FC2B0C" w:rsidP="00FC2B0C">
      <w:pPr>
        <w:spacing w:after="0" w:line="240" w:lineRule="auto"/>
        <w:jc w:val="center"/>
        <w:rPr>
          <w:rFonts w:ascii="Times New Roman" w:hAnsi="Times New Roman" w:cs="Times New Roman"/>
          <w:b/>
          <w:bCs/>
          <w:sz w:val="26"/>
          <w:szCs w:val="26"/>
        </w:rPr>
      </w:pPr>
    </w:p>
    <w:p w:rsidR="00FC2B0C" w:rsidRDefault="00FC2B0C" w:rsidP="00FC2B0C">
      <w:pPr>
        <w:spacing w:after="0" w:line="240" w:lineRule="auto"/>
        <w:jc w:val="center"/>
        <w:rPr>
          <w:rFonts w:ascii="Times New Roman" w:hAnsi="Times New Roman" w:cs="Times New Roman"/>
          <w:b/>
          <w:bCs/>
          <w:sz w:val="26"/>
          <w:szCs w:val="26"/>
        </w:rPr>
      </w:pPr>
    </w:p>
    <w:p w:rsidR="00FC2B0C" w:rsidRDefault="00FC2B0C" w:rsidP="00FC2B0C">
      <w:pPr>
        <w:spacing w:after="0" w:line="240" w:lineRule="auto"/>
        <w:jc w:val="center"/>
        <w:rPr>
          <w:rFonts w:ascii="Times New Roman" w:hAnsi="Times New Roman" w:cs="Times New Roman"/>
          <w:b/>
          <w:bCs/>
          <w:sz w:val="26"/>
          <w:szCs w:val="26"/>
        </w:rPr>
      </w:pPr>
    </w:p>
    <w:p w:rsidR="00FC2B0C" w:rsidRDefault="00FC2B0C" w:rsidP="00FC2B0C">
      <w:pPr>
        <w:spacing w:after="0" w:line="240" w:lineRule="auto"/>
        <w:jc w:val="center"/>
        <w:rPr>
          <w:rFonts w:ascii="Times New Roman" w:hAnsi="Times New Roman" w:cs="Times New Roman"/>
          <w:b/>
          <w:bCs/>
          <w:sz w:val="26"/>
          <w:szCs w:val="26"/>
        </w:rPr>
      </w:pPr>
    </w:p>
    <w:p w:rsidR="00FC2B0C" w:rsidRPr="00B02E9D" w:rsidRDefault="00FC2B0C" w:rsidP="00FC2B0C">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ТЕХНИЧЕСКОЕ ЗАДАНИЕ</w:t>
      </w:r>
    </w:p>
    <w:p w:rsidR="00FC2B0C" w:rsidRPr="00B02E9D" w:rsidRDefault="00FC2B0C" w:rsidP="00FC2B0C">
      <w:pPr>
        <w:spacing w:after="0" w:line="240" w:lineRule="auto"/>
        <w:jc w:val="center"/>
        <w:rPr>
          <w:rFonts w:ascii="Times New Roman" w:hAnsi="Times New Roman" w:cs="Times New Roman"/>
          <w:b/>
          <w:sz w:val="26"/>
          <w:szCs w:val="26"/>
        </w:rPr>
      </w:pPr>
      <w:r w:rsidRPr="00B02E9D">
        <w:rPr>
          <w:rFonts w:ascii="Times New Roman" w:hAnsi="Times New Roman" w:cs="Times New Roman"/>
          <w:b/>
          <w:sz w:val="26"/>
          <w:szCs w:val="26"/>
        </w:rPr>
        <w:t>на поставку</w:t>
      </w:r>
      <w:r w:rsidRPr="00D23953">
        <w:rPr>
          <w:rFonts w:ascii="Times New Roman" w:hAnsi="Times New Roman" w:cs="Times New Roman"/>
          <w:b/>
          <w:sz w:val="26"/>
          <w:szCs w:val="26"/>
        </w:rPr>
        <w:t xml:space="preserve"> </w:t>
      </w:r>
      <w:r w:rsidRPr="00A13639">
        <w:rPr>
          <w:rFonts w:ascii="Times New Roman" w:hAnsi="Times New Roman" w:cs="Times New Roman"/>
          <w:b/>
          <w:sz w:val="26"/>
          <w:szCs w:val="26"/>
        </w:rPr>
        <w:t>коммутационного оборудования</w:t>
      </w:r>
    </w:p>
    <w:p w:rsidR="00FC2B0C" w:rsidRDefault="00FC2B0C" w:rsidP="00FC2B0C">
      <w:pPr>
        <w:pStyle w:val="a5"/>
        <w:tabs>
          <w:tab w:val="left" w:pos="5670"/>
        </w:tabs>
        <w:spacing w:after="0" w:line="240" w:lineRule="exact"/>
        <w:ind w:firstLine="539"/>
        <w:jc w:val="right"/>
        <w:rPr>
          <w:rFonts w:ascii="Times New Roman" w:hAnsi="Times New Roman"/>
          <w:sz w:val="26"/>
          <w:szCs w:val="26"/>
          <w:lang w:eastAsia="ar-SA"/>
        </w:rPr>
      </w:pPr>
    </w:p>
    <w:p w:rsidR="00FC2B0C" w:rsidRDefault="00FC2B0C" w:rsidP="00FC2B0C">
      <w:pPr>
        <w:pStyle w:val="a3"/>
        <w:numPr>
          <w:ilvl w:val="1"/>
          <w:numId w:val="1"/>
        </w:numPr>
        <w:tabs>
          <w:tab w:val="left" w:pos="1276"/>
          <w:tab w:val="left" w:pos="4074"/>
        </w:tabs>
        <w:spacing w:after="0" w:line="240" w:lineRule="auto"/>
        <w:ind w:left="0" w:firstLine="709"/>
        <w:contextualSpacing w:val="0"/>
        <w:jc w:val="both"/>
        <w:rPr>
          <w:rFonts w:ascii="Times New Roman" w:hAnsi="Times New Roman"/>
          <w:bCs/>
          <w:sz w:val="26"/>
          <w:szCs w:val="26"/>
        </w:rPr>
      </w:pPr>
      <w:r w:rsidRPr="00FC2B0C">
        <w:rPr>
          <w:rFonts w:ascii="Times New Roman" w:hAnsi="Times New Roman"/>
          <w:bCs/>
          <w:sz w:val="26"/>
          <w:szCs w:val="26"/>
        </w:rPr>
        <w:t xml:space="preserve">Товар поставляется для коммутационных центров единой многофункциональной телекоммуникационной сети </w:t>
      </w:r>
    </w:p>
    <w:p w:rsidR="00FC2B0C" w:rsidRPr="00FC2B0C" w:rsidRDefault="00FC2B0C" w:rsidP="00FC2B0C">
      <w:pPr>
        <w:pStyle w:val="a3"/>
        <w:numPr>
          <w:ilvl w:val="1"/>
          <w:numId w:val="1"/>
        </w:numPr>
        <w:tabs>
          <w:tab w:val="left" w:pos="1276"/>
          <w:tab w:val="left" w:pos="4074"/>
        </w:tabs>
        <w:spacing w:after="0" w:line="240" w:lineRule="auto"/>
        <w:ind w:left="0" w:firstLine="709"/>
        <w:contextualSpacing w:val="0"/>
        <w:jc w:val="both"/>
        <w:rPr>
          <w:rFonts w:ascii="Times New Roman" w:hAnsi="Times New Roman"/>
          <w:bCs/>
          <w:sz w:val="26"/>
          <w:szCs w:val="26"/>
        </w:rPr>
      </w:pPr>
      <w:r w:rsidRPr="00FC2B0C">
        <w:rPr>
          <w:rFonts w:ascii="Times New Roman" w:hAnsi="Times New Roman"/>
          <w:bCs/>
          <w:sz w:val="26"/>
          <w:szCs w:val="26"/>
        </w:rPr>
        <w:t xml:space="preserve">Гарантийный срок Поставщика на поставляемый Товар должен быть не менее 36 месяцев с момента подписания товарной накладной и акта ввода в эксплуатацию оборудования. </w:t>
      </w:r>
    </w:p>
    <w:p w:rsidR="00FC2B0C" w:rsidRPr="00D374F8" w:rsidRDefault="00FC2B0C" w:rsidP="00FC2B0C">
      <w:pPr>
        <w:pStyle w:val="a3"/>
        <w:numPr>
          <w:ilvl w:val="1"/>
          <w:numId w:val="1"/>
        </w:numPr>
        <w:tabs>
          <w:tab w:val="left" w:pos="1276"/>
          <w:tab w:val="left" w:pos="4074"/>
        </w:tabs>
        <w:spacing w:after="0" w:line="240" w:lineRule="auto"/>
        <w:ind w:left="0" w:firstLine="709"/>
        <w:contextualSpacing w:val="0"/>
        <w:jc w:val="both"/>
        <w:rPr>
          <w:rFonts w:ascii="Times New Roman" w:hAnsi="Times New Roman"/>
          <w:bCs/>
          <w:sz w:val="26"/>
          <w:szCs w:val="26"/>
        </w:rPr>
      </w:pPr>
      <w:proofErr w:type="gramStart"/>
      <w:r w:rsidRPr="00D374F8">
        <w:rPr>
          <w:rFonts w:ascii="Times New Roman" w:hAnsi="Times New Roman"/>
          <w:bCs/>
          <w:sz w:val="26"/>
          <w:szCs w:val="26"/>
        </w:rPr>
        <w:t>В случае существенного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Поставщик в течение 10 (Десяти) дней с даты получения претензии Заказчика производит замену некачественного Товара, Товаром надлежащего качества.</w:t>
      </w:r>
      <w:proofErr w:type="gramEnd"/>
      <w:r w:rsidRPr="00D374F8">
        <w:rPr>
          <w:rFonts w:ascii="Times New Roman" w:hAnsi="Times New Roman"/>
          <w:bCs/>
          <w:sz w:val="26"/>
          <w:szCs w:val="26"/>
        </w:rPr>
        <w:t xml:space="preserve"> Убытки, возникшие в связи с заменой Товара, несет Поставщик. Допускается уведомление Поставщика в виде устного сообщения или направления электронного документа. </w:t>
      </w:r>
    </w:p>
    <w:p w:rsidR="00FC2B0C" w:rsidRPr="00D374F8" w:rsidRDefault="00FC2B0C" w:rsidP="00FC2B0C">
      <w:pPr>
        <w:pStyle w:val="a3"/>
        <w:numPr>
          <w:ilvl w:val="1"/>
          <w:numId w:val="1"/>
        </w:numPr>
        <w:tabs>
          <w:tab w:val="left" w:pos="1276"/>
          <w:tab w:val="left" w:pos="4074"/>
        </w:tabs>
        <w:spacing w:after="0" w:line="240" w:lineRule="auto"/>
        <w:ind w:left="0" w:firstLine="709"/>
        <w:contextualSpacing w:val="0"/>
        <w:jc w:val="both"/>
        <w:rPr>
          <w:rFonts w:ascii="Times New Roman" w:hAnsi="Times New Roman"/>
          <w:bCs/>
          <w:sz w:val="26"/>
          <w:szCs w:val="26"/>
        </w:rPr>
      </w:pPr>
      <w:r w:rsidRPr="00D374F8">
        <w:rPr>
          <w:rFonts w:ascii="Times New Roman" w:hAnsi="Times New Roman"/>
          <w:bCs/>
          <w:sz w:val="26"/>
          <w:szCs w:val="26"/>
        </w:rPr>
        <w:t>Поставщик гарантирует, что Товар, не будет иметь дефектов, связанных с конструкцией, материалами и изготовлением. Расходы, связанные с исполнением гарантийных обязательств, несет Поставщик.</w:t>
      </w:r>
    </w:p>
    <w:p w:rsidR="00FC2B0C" w:rsidRPr="00D374F8" w:rsidRDefault="00FC2B0C" w:rsidP="00FC2B0C">
      <w:pPr>
        <w:tabs>
          <w:tab w:val="left" w:pos="851"/>
          <w:tab w:val="left" w:pos="993"/>
        </w:tabs>
        <w:spacing w:after="0" w:line="240" w:lineRule="auto"/>
        <w:ind w:firstLine="709"/>
        <w:jc w:val="both"/>
        <w:rPr>
          <w:rFonts w:ascii="Times New Roman" w:hAnsi="Times New Roman" w:cs="Times New Roman"/>
          <w:sz w:val="26"/>
          <w:szCs w:val="26"/>
        </w:rPr>
      </w:pPr>
      <w:r w:rsidRPr="00D374F8">
        <w:rPr>
          <w:rFonts w:ascii="Times New Roman" w:hAnsi="Times New Roman" w:cs="Times New Roman"/>
          <w:sz w:val="26"/>
          <w:szCs w:val="26"/>
        </w:rPr>
        <w:t>7.1.</w:t>
      </w:r>
      <w:r w:rsidRPr="00D374F8">
        <w:rPr>
          <w:rFonts w:ascii="Times New Roman" w:hAnsi="Times New Roman" w:cs="Times New Roman"/>
          <w:sz w:val="26"/>
          <w:szCs w:val="26"/>
        </w:rPr>
        <w:tab/>
        <w:t>Общие требования к гарантии</w:t>
      </w:r>
    </w:p>
    <w:p w:rsidR="00FC2B0C" w:rsidRPr="00D374F8" w:rsidRDefault="00FC2B0C" w:rsidP="00FC2B0C">
      <w:pPr>
        <w:tabs>
          <w:tab w:val="left" w:pos="851"/>
          <w:tab w:val="left" w:pos="993"/>
        </w:tabs>
        <w:spacing w:after="0" w:line="240" w:lineRule="auto"/>
        <w:ind w:firstLine="709"/>
        <w:jc w:val="both"/>
        <w:rPr>
          <w:rFonts w:ascii="Times New Roman" w:hAnsi="Times New Roman" w:cs="Times New Roman"/>
          <w:sz w:val="26"/>
          <w:szCs w:val="26"/>
        </w:rPr>
      </w:pPr>
      <w:r w:rsidRPr="00D374F8">
        <w:rPr>
          <w:rFonts w:ascii="Times New Roman" w:hAnsi="Times New Roman" w:cs="Times New Roman"/>
          <w:sz w:val="26"/>
          <w:szCs w:val="26"/>
        </w:rPr>
        <w:t>7.1.1.</w:t>
      </w:r>
      <w:r w:rsidRPr="00D374F8">
        <w:rPr>
          <w:rFonts w:ascii="Times New Roman" w:hAnsi="Times New Roman" w:cs="Times New Roman"/>
          <w:sz w:val="26"/>
          <w:szCs w:val="26"/>
        </w:rPr>
        <w:tab/>
      </w:r>
      <w:r w:rsidRPr="00C2530A">
        <w:rPr>
          <w:rFonts w:ascii="Times New Roman" w:hAnsi="Times New Roman" w:cs="Times New Roman"/>
          <w:sz w:val="26"/>
          <w:szCs w:val="26"/>
        </w:rPr>
        <w:t>Гарантийный срок на активное сетевое оборудование должен составлять 36 (тридцать шесть) месяцев</w:t>
      </w:r>
      <w:r w:rsidRPr="00D374F8">
        <w:rPr>
          <w:rFonts w:ascii="Times New Roman" w:hAnsi="Times New Roman" w:cs="Times New Roman"/>
          <w:sz w:val="26"/>
          <w:szCs w:val="26"/>
        </w:rPr>
        <w:t>;</w:t>
      </w:r>
    </w:p>
    <w:p w:rsidR="00FC2B0C" w:rsidRPr="00D374F8" w:rsidRDefault="00FC2B0C" w:rsidP="00FC2B0C">
      <w:pPr>
        <w:tabs>
          <w:tab w:val="left" w:pos="851"/>
          <w:tab w:val="left" w:pos="993"/>
        </w:tabs>
        <w:spacing w:after="0" w:line="240" w:lineRule="auto"/>
        <w:ind w:firstLine="709"/>
        <w:jc w:val="both"/>
        <w:rPr>
          <w:rFonts w:ascii="Times New Roman" w:hAnsi="Times New Roman" w:cs="Times New Roman"/>
          <w:sz w:val="26"/>
          <w:szCs w:val="26"/>
        </w:rPr>
      </w:pPr>
      <w:r w:rsidRPr="00D374F8">
        <w:rPr>
          <w:rFonts w:ascii="Times New Roman" w:hAnsi="Times New Roman" w:cs="Times New Roman"/>
          <w:sz w:val="26"/>
          <w:szCs w:val="26"/>
        </w:rPr>
        <w:t>7.1.2.</w:t>
      </w:r>
      <w:r w:rsidRPr="00D374F8">
        <w:rPr>
          <w:rFonts w:ascii="Times New Roman" w:hAnsi="Times New Roman" w:cs="Times New Roman"/>
          <w:sz w:val="26"/>
          <w:szCs w:val="26"/>
        </w:rPr>
        <w:tab/>
        <w:t>Обращение Заказчика в сервисные центры должно осуществляться по контактным телефонам и по «горячей линии» круглосуточно;</w:t>
      </w:r>
    </w:p>
    <w:p w:rsidR="00FC2B0C" w:rsidRPr="00D374F8" w:rsidRDefault="00FC2B0C" w:rsidP="00FC2B0C">
      <w:pPr>
        <w:tabs>
          <w:tab w:val="left" w:pos="851"/>
          <w:tab w:val="left" w:pos="993"/>
        </w:tabs>
        <w:spacing w:after="0" w:line="240" w:lineRule="auto"/>
        <w:ind w:firstLine="709"/>
        <w:jc w:val="both"/>
        <w:rPr>
          <w:rFonts w:ascii="Times New Roman" w:hAnsi="Times New Roman" w:cs="Times New Roman"/>
          <w:sz w:val="26"/>
          <w:szCs w:val="26"/>
        </w:rPr>
      </w:pPr>
      <w:r w:rsidRPr="00D374F8">
        <w:rPr>
          <w:rFonts w:ascii="Times New Roman" w:hAnsi="Times New Roman" w:cs="Times New Roman"/>
          <w:sz w:val="26"/>
          <w:szCs w:val="26"/>
        </w:rPr>
        <w:t>7.1.3.</w:t>
      </w:r>
      <w:r w:rsidRPr="00D374F8">
        <w:rPr>
          <w:rFonts w:ascii="Times New Roman" w:hAnsi="Times New Roman" w:cs="Times New Roman"/>
          <w:sz w:val="26"/>
          <w:szCs w:val="26"/>
        </w:rPr>
        <w:tab/>
        <w:t>Обращения Заказчика по этой «горячей линии» должны оформляться записью в Журнале заявок с указанием даты и времени обращения;</w:t>
      </w:r>
    </w:p>
    <w:p w:rsidR="00FC2B0C" w:rsidRPr="00D374F8" w:rsidRDefault="00FC2B0C" w:rsidP="00FC2B0C">
      <w:pPr>
        <w:tabs>
          <w:tab w:val="left" w:pos="851"/>
          <w:tab w:val="left" w:pos="993"/>
        </w:tabs>
        <w:spacing w:after="0" w:line="240" w:lineRule="auto"/>
        <w:ind w:firstLine="709"/>
        <w:jc w:val="both"/>
        <w:rPr>
          <w:rFonts w:ascii="Times New Roman" w:hAnsi="Times New Roman" w:cs="Times New Roman"/>
          <w:sz w:val="26"/>
          <w:szCs w:val="26"/>
        </w:rPr>
      </w:pPr>
      <w:r w:rsidRPr="00D374F8">
        <w:rPr>
          <w:rFonts w:ascii="Times New Roman" w:hAnsi="Times New Roman" w:cs="Times New Roman"/>
          <w:sz w:val="26"/>
          <w:szCs w:val="26"/>
        </w:rPr>
        <w:t>7.1.4.</w:t>
      </w:r>
      <w:r w:rsidRPr="00D374F8">
        <w:rPr>
          <w:rFonts w:ascii="Times New Roman" w:hAnsi="Times New Roman" w:cs="Times New Roman"/>
          <w:sz w:val="26"/>
          <w:szCs w:val="26"/>
        </w:rPr>
        <w:tab/>
        <w:t>Для реализации доступа к технической, сервисной информации должен быть обеспечен круглосуточный доступ к закрытой части сайта производителя оборудования. Техническая документация должна быть доступна в течение всего срока действия сервисной поддержки;</w:t>
      </w:r>
    </w:p>
    <w:p w:rsidR="00FC2B0C" w:rsidRPr="00D374F8" w:rsidRDefault="00FC2B0C" w:rsidP="00FC2B0C">
      <w:pPr>
        <w:tabs>
          <w:tab w:val="left" w:pos="851"/>
          <w:tab w:val="left" w:pos="993"/>
        </w:tabs>
        <w:spacing w:after="0" w:line="240" w:lineRule="auto"/>
        <w:ind w:firstLine="709"/>
        <w:jc w:val="both"/>
        <w:rPr>
          <w:rFonts w:ascii="Times New Roman" w:hAnsi="Times New Roman" w:cs="Times New Roman"/>
          <w:sz w:val="26"/>
          <w:szCs w:val="26"/>
        </w:rPr>
      </w:pPr>
      <w:r w:rsidRPr="00D374F8">
        <w:rPr>
          <w:rFonts w:ascii="Times New Roman" w:hAnsi="Times New Roman" w:cs="Times New Roman"/>
          <w:sz w:val="26"/>
          <w:szCs w:val="26"/>
        </w:rPr>
        <w:t>7.1.5.</w:t>
      </w:r>
      <w:r w:rsidRPr="00D374F8">
        <w:rPr>
          <w:rFonts w:ascii="Times New Roman" w:hAnsi="Times New Roman" w:cs="Times New Roman"/>
          <w:sz w:val="26"/>
          <w:szCs w:val="26"/>
        </w:rPr>
        <w:tab/>
        <w:t>Должен быть обеспечен круглосуточный доступ к обновлениям текущей версии программного обеспечения, обновлениям по безопасности, уязвимостям и исправлению выявленных ошибок. Обновления должны быть доступны бесплатно в течение всего срока действия сервисной поддержки производителя;</w:t>
      </w:r>
    </w:p>
    <w:p w:rsidR="00FC2B0C" w:rsidRPr="00D374F8" w:rsidRDefault="00FC2B0C" w:rsidP="00FC2B0C">
      <w:pPr>
        <w:tabs>
          <w:tab w:val="left" w:pos="851"/>
          <w:tab w:val="left" w:pos="993"/>
        </w:tabs>
        <w:spacing w:after="0" w:line="240" w:lineRule="auto"/>
        <w:ind w:firstLine="709"/>
        <w:jc w:val="both"/>
        <w:rPr>
          <w:rFonts w:ascii="Times New Roman" w:hAnsi="Times New Roman" w:cs="Times New Roman"/>
          <w:sz w:val="26"/>
          <w:szCs w:val="26"/>
        </w:rPr>
      </w:pPr>
      <w:r w:rsidRPr="00D374F8">
        <w:rPr>
          <w:rFonts w:ascii="Times New Roman" w:hAnsi="Times New Roman" w:cs="Times New Roman"/>
          <w:sz w:val="26"/>
          <w:szCs w:val="26"/>
        </w:rPr>
        <w:t>7.1.6.</w:t>
      </w:r>
      <w:r w:rsidRPr="00D374F8">
        <w:rPr>
          <w:rFonts w:ascii="Times New Roman" w:hAnsi="Times New Roman" w:cs="Times New Roman"/>
          <w:sz w:val="26"/>
          <w:szCs w:val="26"/>
        </w:rPr>
        <w:tab/>
        <w:t>Под гарантийным обслуживанием подразумевается восстановление работоспособности отдельного устройства (или его части, блока, узла) или программного обеспечения, при выходе его из строя или нарушения работоспособности при взаимодействии с компонентами Системы по причинам, не связанным с некорректной эксплуатацией в гарантийный период;</w:t>
      </w:r>
    </w:p>
    <w:p w:rsidR="00FC2B0C" w:rsidRPr="00D374F8" w:rsidRDefault="00FC2B0C" w:rsidP="00FC2B0C">
      <w:pPr>
        <w:tabs>
          <w:tab w:val="left" w:pos="851"/>
          <w:tab w:val="left" w:pos="993"/>
        </w:tabs>
        <w:spacing w:after="0" w:line="240" w:lineRule="auto"/>
        <w:ind w:firstLine="709"/>
        <w:jc w:val="both"/>
        <w:rPr>
          <w:rFonts w:ascii="Times New Roman" w:hAnsi="Times New Roman" w:cs="Times New Roman"/>
          <w:sz w:val="26"/>
          <w:szCs w:val="26"/>
        </w:rPr>
      </w:pPr>
      <w:r w:rsidRPr="00D374F8">
        <w:rPr>
          <w:rFonts w:ascii="Times New Roman" w:hAnsi="Times New Roman" w:cs="Times New Roman"/>
          <w:sz w:val="26"/>
          <w:szCs w:val="26"/>
        </w:rPr>
        <w:t>7.1.7.</w:t>
      </w:r>
      <w:r w:rsidRPr="00D374F8">
        <w:rPr>
          <w:rFonts w:ascii="Times New Roman" w:hAnsi="Times New Roman" w:cs="Times New Roman"/>
          <w:sz w:val="26"/>
          <w:szCs w:val="26"/>
        </w:rPr>
        <w:tab/>
        <w:t>Во время гарантийного периода должна осуществляться авансовая замена неисправного оборудования. Замена должна производиться в следующем порядке, - первоначально производится поставка исправного оборудования заказчику, далее происходит возврат неисправного оборудования. Замена должна производиться неограниченное количество раз в течение всего срока действия сервисной поддержки производителя;</w:t>
      </w:r>
    </w:p>
    <w:p w:rsidR="00FC2B0C" w:rsidRPr="00D374F8" w:rsidRDefault="00FC2B0C" w:rsidP="00FC2B0C">
      <w:pPr>
        <w:tabs>
          <w:tab w:val="left" w:pos="851"/>
          <w:tab w:val="left" w:pos="993"/>
        </w:tabs>
        <w:spacing w:after="0" w:line="240" w:lineRule="auto"/>
        <w:ind w:firstLine="709"/>
        <w:jc w:val="both"/>
        <w:rPr>
          <w:rFonts w:ascii="Times New Roman" w:hAnsi="Times New Roman" w:cs="Times New Roman"/>
          <w:sz w:val="26"/>
          <w:szCs w:val="26"/>
        </w:rPr>
      </w:pPr>
      <w:r w:rsidRPr="00D374F8">
        <w:rPr>
          <w:rFonts w:ascii="Times New Roman" w:hAnsi="Times New Roman" w:cs="Times New Roman"/>
          <w:sz w:val="26"/>
          <w:szCs w:val="26"/>
        </w:rPr>
        <w:t>7.1.8.</w:t>
      </w:r>
      <w:r w:rsidRPr="00D374F8">
        <w:rPr>
          <w:rFonts w:ascii="Times New Roman" w:hAnsi="Times New Roman" w:cs="Times New Roman"/>
          <w:sz w:val="26"/>
          <w:szCs w:val="26"/>
        </w:rPr>
        <w:tab/>
        <w:t xml:space="preserve">Гарантийное обслуживание оборудования должно осуществляться на местах установки этого оборудования. Если Исполнитель не смог выполнить необходимые работы по восстановлению работоспособности оборудования на месте его установки, то он должен выполнить эти работы в своем сервисном центре. При этом Исполнитель должен </w:t>
      </w:r>
      <w:r w:rsidRPr="00D374F8">
        <w:rPr>
          <w:rFonts w:ascii="Times New Roman" w:hAnsi="Times New Roman" w:cs="Times New Roman"/>
          <w:sz w:val="26"/>
          <w:szCs w:val="26"/>
        </w:rPr>
        <w:lastRenderedPageBreak/>
        <w:t>обеспечить доставку оборудования в соответствующий сервисный центр и возврат его после ремонта своими силами и за свой счет;</w:t>
      </w:r>
    </w:p>
    <w:p w:rsidR="00FC2B0C" w:rsidRPr="00D374F8" w:rsidRDefault="00FC2B0C" w:rsidP="00FC2B0C">
      <w:pPr>
        <w:tabs>
          <w:tab w:val="left" w:pos="851"/>
          <w:tab w:val="left" w:pos="993"/>
        </w:tabs>
        <w:spacing w:after="0" w:line="240" w:lineRule="auto"/>
        <w:ind w:firstLine="709"/>
        <w:jc w:val="both"/>
        <w:rPr>
          <w:rFonts w:ascii="Times New Roman" w:hAnsi="Times New Roman" w:cs="Times New Roman"/>
          <w:sz w:val="26"/>
          <w:szCs w:val="26"/>
        </w:rPr>
      </w:pPr>
      <w:r w:rsidRPr="00D374F8">
        <w:rPr>
          <w:rFonts w:ascii="Times New Roman" w:hAnsi="Times New Roman" w:cs="Times New Roman"/>
          <w:sz w:val="26"/>
          <w:szCs w:val="26"/>
        </w:rPr>
        <w:t>7.1.9.</w:t>
      </w:r>
      <w:r w:rsidRPr="00D374F8">
        <w:rPr>
          <w:rFonts w:ascii="Times New Roman" w:hAnsi="Times New Roman" w:cs="Times New Roman"/>
          <w:sz w:val="26"/>
          <w:szCs w:val="26"/>
        </w:rPr>
        <w:tab/>
        <w:t>Для обеспечения работоспособности все запасные части, которые Исполнитель устанавливает на оборудование в течение гарантийного периода, должны быть произведены и сертифицированы тем же производителем, что и исходное комплектующее оборудование и имели бы не худшие функциональные характеристики. Сведения о замене неисправного оборудования должны заноситься в формуляр товара специалистами сервисного центра Исполнителя;</w:t>
      </w:r>
    </w:p>
    <w:p w:rsidR="00FC2B0C" w:rsidRPr="00D374F8" w:rsidRDefault="00FC2B0C" w:rsidP="00FC2B0C">
      <w:pPr>
        <w:tabs>
          <w:tab w:val="left" w:pos="851"/>
          <w:tab w:val="left" w:pos="993"/>
        </w:tabs>
        <w:spacing w:after="0" w:line="240" w:lineRule="auto"/>
        <w:ind w:firstLine="709"/>
        <w:jc w:val="both"/>
        <w:rPr>
          <w:rFonts w:ascii="Times New Roman" w:hAnsi="Times New Roman" w:cs="Times New Roman"/>
          <w:sz w:val="26"/>
          <w:szCs w:val="26"/>
        </w:rPr>
      </w:pPr>
      <w:r w:rsidRPr="00D374F8">
        <w:rPr>
          <w:rFonts w:ascii="Times New Roman" w:hAnsi="Times New Roman" w:cs="Times New Roman"/>
          <w:sz w:val="26"/>
          <w:szCs w:val="26"/>
        </w:rPr>
        <w:t>7.1.10.</w:t>
      </w:r>
      <w:r w:rsidRPr="00D374F8">
        <w:rPr>
          <w:rFonts w:ascii="Times New Roman" w:hAnsi="Times New Roman" w:cs="Times New Roman"/>
          <w:sz w:val="26"/>
          <w:szCs w:val="26"/>
        </w:rPr>
        <w:tab/>
        <w:t xml:space="preserve">В случае </w:t>
      </w:r>
      <w:proofErr w:type="gramStart"/>
      <w:r w:rsidRPr="00D374F8">
        <w:rPr>
          <w:rFonts w:ascii="Times New Roman" w:hAnsi="Times New Roman" w:cs="Times New Roman"/>
          <w:sz w:val="26"/>
          <w:szCs w:val="26"/>
        </w:rPr>
        <w:t>появления необходимости проведения аппаратной модернизации оборудования</w:t>
      </w:r>
      <w:proofErr w:type="gramEnd"/>
      <w:r w:rsidRPr="00D374F8">
        <w:rPr>
          <w:rFonts w:ascii="Times New Roman" w:hAnsi="Times New Roman" w:cs="Times New Roman"/>
          <w:sz w:val="26"/>
          <w:szCs w:val="26"/>
        </w:rPr>
        <w:t xml:space="preserve"> в течение гарантийного периода в порядке, согласованным с Исполнителем, при использовании запасных частей, произведенных и сертифицированных тем же производителем, что и исходное комплектующее оборудование, гарантия на изделие в целом должна сохраняться. Сведения об изменении в рамках модернизации конфигурации оборудования должны заноситься в формуляр товара;</w:t>
      </w:r>
    </w:p>
    <w:p w:rsidR="00FC2B0C" w:rsidRPr="00D374F8" w:rsidRDefault="00FC2B0C" w:rsidP="00FC2B0C">
      <w:pPr>
        <w:tabs>
          <w:tab w:val="left" w:pos="851"/>
          <w:tab w:val="left" w:pos="993"/>
        </w:tabs>
        <w:spacing w:after="0" w:line="240" w:lineRule="auto"/>
        <w:ind w:firstLine="709"/>
        <w:jc w:val="both"/>
        <w:rPr>
          <w:rFonts w:ascii="Times New Roman" w:hAnsi="Times New Roman" w:cs="Times New Roman"/>
          <w:sz w:val="26"/>
          <w:szCs w:val="26"/>
        </w:rPr>
      </w:pPr>
      <w:r w:rsidRPr="00D374F8">
        <w:rPr>
          <w:rFonts w:ascii="Times New Roman" w:hAnsi="Times New Roman" w:cs="Times New Roman"/>
          <w:sz w:val="26"/>
          <w:szCs w:val="26"/>
        </w:rPr>
        <w:t>7.1.11.</w:t>
      </w:r>
      <w:r w:rsidRPr="00D374F8">
        <w:rPr>
          <w:rFonts w:ascii="Times New Roman" w:hAnsi="Times New Roman" w:cs="Times New Roman"/>
          <w:sz w:val="26"/>
          <w:szCs w:val="26"/>
        </w:rPr>
        <w:tab/>
        <w:t>Постановка оборудования на гарантийное обслуживание осуществляется Исполнителем после приемки оборудования по количеству и по качеству. С этой целью Исполнитель в течение двух недель с начала действия обязательств по контракту подготавливает и согласовывает с Заказчиком Порядок гарантийного обслуживания оборудования.</w:t>
      </w:r>
    </w:p>
    <w:p w:rsidR="00FC2B0C" w:rsidRPr="00D374F8" w:rsidRDefault="00FC2B0C" w:rsidP="00FC2B0C">
      <w:pPr>
        <w:tabs>
          <w:tab w:val="left" w:pos="851"/>
          <w:tab w:val="left" w:pos="993"/>
        </w:tabs>
        <w:spacing w:after="0" w:line="240" w:lineRule="auto"/>
        <w:ind w:firstLine="709"/>
        <w:jc w:val="both"/>
        <w:rPr>
          <w:rFonts w:ascii="Times New Roman" w:hAnsi="Times New Roman" w:cs="Times New Roman"/>
          <w:sz w:val="26"/>
          <w:szCs w:val="26"/>
        </w:rPr>
      </w:pPr>
      <w:r w:rsidRPr="00D374F8">
        <w:rPr>
          <w:rFonts w:ascii="Times New Roman" w:hAnsi="Times New Roman" w:cs="Times New Roman"/>
          <w:sz w:val="26"/>
          <w:szCs w:val="26"/>
        </w:rPr>
        <w:t>7.2.2.</w:t>
      </w:r>
      <w:r w:rsidRPr="00D374F8">
        <w:rPr>
          <w:rFonts w:ascii="Times New Roman" w:hAnsi="Times New Roman" w:cs="Times New Roman"/>
          <w:sz w:val="26"/>
          <w:szCs w:val="26"/>
        </w:rPr>
        <w:tab/>
        <w:t xml:space="preserve">Официальный статус поставки и ввоз оборудования на территорию Российской Федерации в соответствии с требованиями таможенного законодательства должны быть подтверждены </w:t>
      </w:r>
      <w:proofErr w:type="spellStart"/>
      <w:r w:rsidRPr="00D374F8">
        <w:rPr>
          <w:rFonts w:ascii="Times New Roman" w:hAnsi="Times New Roman" w:cs="Times New Roman"/>
          <w:sz w:val="26"/>
          <w:szCs w:val="26"/>
        </w:rPr>
        <w:t>авторизационным</w:t>
      </w:r>
      <w:proofErr w:type="spellEnd"/>
      <w:r w:rsidRPr="00D374F8">
        <w:rPr>
          <w:rFonts w:ascii="Times New Roman" w:hAnsi="Times New Roman" w:cs="Times New Roman"/>
          <w:sz w:val="26"/>
          <w:szCs w:val="26"/>
        </w:rPr>
        <w:t xml:space="preserve"> (уполномочивающим) письмом производителя активного сетевого оборудования.                                                   </w:t>
      </w:r>
    </w:p>
    <w:p w:rsidR="00FC2B0C" w:rsidRDefault="00FC2B0C" w:rsidP="00FC2B0C">
      <w:pPr>
        <w:pStyle w:val="a5"/>
        <w:tabs>
          <w:tab w:val="left" w:pos="5670"/>
        </w:tabs>
        <w:spacing w:after="0" w:line="240" w:lineRule="exact"/>
        <w:ind w:firstLine="539"/>
        <w:rPr>
          <w:rFonts w:ascii="Times New Roman" w:hAnsi="Times New Roman"/>
          <w:sz w:val="26"/>
          <w:szCs w:val="26"/>
          <w:lang w:eastAsia="ar-SA"/>
        </w:rPr>
      </w:pPr>
    </w:p>
    <w:p w:rsidR="00FC2B0C" w:rsidRDefault="00FC2B0C" w:rsidP="00FC2B0C">
      <w:pPr>
        <w:rPr>
          <w:rFonts w:ascii="Times New Roman" w:eastAsia="Calibri" w:hAnsi="Times New Roman" w:cs="Times New Roman"/>
          <w:sz w:val="26"/>
          <w:szCs w:val="26"/>
          <w:lang w:eastAsia="ar-SA"/>
        </w:rPr>
      </w:pPr>
      <w:r>
        <w:rPr>
          <w:rFonts w:ascii="Times New Roman" w:hAnsi="Times New Roman"/>
          <w:sz w:val="26"/>
          <w:szCs w:val="26"/>
          <w:lang w:eastAsia="ar-SA"/>
        </w:rPr>
        <w:t xml:space="preserve">                                                                   _____________</w:t>
      </w:r>
    </w:p>
    <w:p w:rsidR="00FC2B0C" w:rsidRDefault="00FC2B0C" w:rsidP="00FC2B0C">
      <w:pPr>
        <w:pStyle w:val="a5"/>
        <w:tabs>
          <w:tab w:val="left" w:pos="5670"/>
        </w:tabs>
        <w:spacing w:after="0" w:line="240" w:lineRule="exact"/>
        <w:ind w:firstLine="539"/>
        <w:jc w:val="right"/>
        <w:rPr>
          <w:rFonts w:ascii="Times New Roman" w:hAnsi="Times New Roman"/>
          <w:sz w:val="26"/>
          <w:szCs w:val="26"/>
          <w:lang w:eastAsia="ar-SA"/>
        </w:rPr>
        <w:sectPr w:rsidR="00FC2B0C" w:rsidSect="00EE61D3">
          <w:headerReference w:type="even" r:id="rId5"/>
          <w:headerReference w:type="default" r:id="rId6"/>
          <w:pgSz w:w="11906" w:h="16838"/>
          <w:pgMar w:top="851" w:right="567" w:bottom="851" w:left="1134" w:header="709" w:footer="709" w:gutter="0"/>
          <w:cols w:space="708"/>
          <w:titlePg/>
          <w:docGrid w:linePitch="360"/>
        </w:sectPr>
      </w:pPr>
      <w:r>
        <w:rPr>
          <w:rFonts w:ascii="Times New Roman" w:hAnsi="Times New Roman"/>
          <w:sz w:val="26"/>
          <w:szCs w:val="26"/>
          <w:lang w:eastAsia="ar-SA"/>
        </w:rPr>
        <w:t>_</w:t>
      </w:r>
    </w:p>
    <w:p w:rsidR="00FC2B0C" w:rsidRDefault="00FC2B0C"/>
    <w:sectPr w:rsidR="00FC2B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0CB" w:rsidRDefault="00B22F97" w:rsidP="003C3789">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2340CB" w:rsidRDefault="00B22F9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0CB" w:rsidRPr="0055086C" w:rsidRDefault="00B22F97" w:rsidP="003C3789">
    <w:pPr>
      <w:pStyle w:val="a7"/>
      <w:framePr w:wrap="around" w:vAnchor="text" w:hAnchor="margin" w:xAlign="center" w:y="1"/>
      <w:rPr>
        <w:rStyle w:val="aa"/>
        <w:rFonts w:ascii="Times New Roman" w:hAnsi="Times New Roman"/>
      </w:rPr>
    </w:pPr>
    <w:r w:rsidRPr="0055086C">
      <w:rPr>
        <w:rStyle w:val="aa"/>
        <w:rFonts w:ascii="Times New Roman" w:hAnsi="Times New Roman"/>
      </w:rPr>
      <w:fldChar w:fldCharType="begin"/>
    </w:r>
    <w:r w:rsidRPr="0055086C">
      <w:rPr>
        <w:rStyle w:val="aa"/>
        <w:rFonts w:ascii="Times New Roman" w:hAnsi="Times New Roman"/>
      </w:rPr>
      <w:instrText xml:space="preserve">PAGE  </w:instrText>
    </w:r>
    <w:r w:rsidRPr="0055086C">
      <w:rPr>
        <w:rStyle w:val="aa"/>
        <w:rFonts w:ascii="Times New Roman" w:hAnsi="Times New Roman"/>
      </w:rPr>
      <w:fldChar w:fldCharType="separate"/>
    </w:r>
    <w:r w:rsidR="00FC2B0C">
      <w:rPr>
        <w:rStyle w:val="aa"/>
        <w:rFonts w:ascii="Times New Roman" w:hAnsi="Times New Roman"/>
        <w:noProof/>
      </w:rPr>
      <w:t>2</w:t>
    </w:r>
    <w:r w:rsidRPr="0055086C">
      <w:rPr>
        <w:rStyle w:val="aa"/>
        <w:rFonts w:ascii="Times New Roman" w:hAnsi="Times New Roman"/>
      </w:rPr>
      <w:fldChar w:fldCharType="end"/>
    </w:r>
  </w:p>
  <w:p w:rsidR="002340CB" w:rsidRDefault="00B22F9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6C368A"/>
    <w:multiLevelType w:val="multilevel"/>
    <w:tmpl w:val="5D90F3D8"/>
    <w:lvl w:ilvl="0">
      <w:start w:val="1"/>
      <w:numFmt w:val="decimal"/>
      <w:lvlText w:val="%1."/>
      <w:lvlJc w:val="left"/>
      <w:pPr>
        <w:ind w:left="1495"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FC2B0C"/>
    <w:rsid w:val="00B22F97"/>
    <w:rsid w:val="00FC2B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B0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Bullet List,FooterText,numbered,List Paragraph1,Paragraphe de liste1,Bulletr List Paragraph,lp1"/>
    <w:basedOn w:val="a"/>
    <w:link w:val="a4"/>
    <w:uiPriority w:val="34"/>
    <w:qFormat/>
    <w:rsid w:val="00FC2B0C"/>
    <w:pPr>
      <w:ind w:left="720"/>
      <w:contextualSpacing/>
    </w:pPr>
    <w:rPr>
      <w:rFonts w:ascii="Calibri" w:eastAsia="Calibri" w:hAnsi="Calibri" w:cs="Times New Roman"/>
      <w:lang w:eastAsia="en-US"/>
    </w:rPr>
  </w:style>
  <w:style w:type="paragraph" w:styleId="a5">
    <w:name w:val="Body Text"/>
    <w:aliases w:val="Çàã1,BO,ID,body indent,andrad,EHPT,Body Text2 Знак Знак Знак, Знак1, Знак Знак Знак Знак Знак,Body Text2 Знак,Знак Знак Знак,Знак Знак,Знак Знак Знак Знак Знак,Основной текст Знак Знак Знак Знак Знак,Основной текст Зн, Знак Знак Знак"/>
    <w:basedOn w:val="a"/>
    <w:link w:val="a6"/>
    <w:rsid w:val="00FC2B0C"/>
    <w:pPr>
      <w:spacing w:after="120"/>
    </w:pPr>
    <w:rPr>
      <w:rFonts w:ascii="Calibri" w:eastAsia="Calibri" w:hAnsi="Calibri" w:cs="Times New Roman"/>
      <w:lang w:eastAsia="en-US"/>
    </w:rPr>
  </w:style>
  <w:style w:type="character" w:customStyle="1" w:styleId="a6">
    <w:name w:val="Основной текст Знак"/>
    <w:aliases w:val="Çàã1 Знак2,BO Знак2,ID Знак2,body indent Знак2,andrad Знак2,EHPT Знак2,Body Text2 Знак Знак Знак Знак2, Знак1 Знак2, Знак Знак Знак Знак Знак Знак1,Body Text2 Знак Знак2,Знак Знак Знак Знак2,Знак Знак Знак3,Основной текст Зн Знак"/>
    <w:basedOn w:val="a0"/>
    <w:link w:val="a5"/>
    <w:rsid w:val="00FC2B0C"/>
    <w:rPr>
      <w:rFonts w:ascii="Calibri" w:eastAsia="Calibri" w:hAnsi="Calibri" w:cs="Times New Roman"/>
    </w:rPr>
  </w:style>
  <w:style w:type="paragraph" w:styleId="a7">
    <w:name w:val="header"/>
    <w:basedOn w:val="a"/>
    <w:link w:val="a8"/>
    <w:uiPriority w:val="99"/>
    <w:unhideWhenUsed/>
    <w:rsid w:val="00FC2B0C"/>
    <w:pPr>
      <w:tabs>
        <w:tab w:val="center" w:pos="4677"/>
        <w:tab w:val="right" w:pos="9355"/>
      </w:tabs>
    </w:pPr>
    <w:rPr>
      <w:rFonts w:ascii="Calibri" w:eastAsia="Calibri" w:hAnsi="Calibri" w:cs="Times New Roman"/>
      <w:lang w:eastAsia="en-US"/>
    </w:rPr>
  </w:style>
  <w:style w:type="character" w:customStyle="1" w:styleId="a8">
    <w:name w:val="Верхний колонтитул Знак"/>
    <w:basedOn w:val="a0"/>
    <w:link w:val="a7"/>
    <w:uiPriority w:val="99"/>
    <w:rsid w:val="00FC2B0C"/>
    <w:rPr>
      <w:rFonts w:ascii="Calibri" w:eastAsia="Calibri" w:hAnsi="Calibri" w:cs="Times New Roman"/>
    </w:rPr>
  </w:style>
  <w:style w:type="table" w:styleId="a9">
    <w:name w:val="Table Grid"/>
    <w:basedOn w:val="a1"/>
    <w:rsid w:val="00FC2B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rsid w:val="00FC2B0C"/>
  </w:style>
  <w:style w:type="character" w:customStyle="1" w:styleId="a4">
    <w:name w:val="Абзац списка Знак"/>
    <w:aliases w:val="ТЗ список Знак,Bullet List Знак,FooterText Знак,numbered Знак,List Paragraph1 Знак,Paragraphe de liste1 Знак,Bulletr List Paragraph Знак,lp1 Знак"/>
    <w:basedOn w:val="a0"/>
    <w:link w:val="a3"/>
    <w:uiPriority w:val="34"/>
    <w:locked/>
    <w:rsid w:val="00FC2B0C"/>
    <w:rPr>
      <w:rFonts w:ascii="Calibri" w:eastAsia="Calibri" w:hAnsi="Calibri" w:cs="Times New Roman"/>
    </w:rPr>
  </w:style>
  <w:style w:type="paragraph" w:customStyle="1" w:styleId="1">
    <w:name w:val="Подзаголовок1"/>
    <w:basedOn w:val="a"/>
    <w:rsid w:val="00FC2B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854</Words>
  <Characters>4873</Characters>
  <Application>Microsoft Office Word</Application>
  <DocSecurity>0</DocSecurity>
  <Lines>40</Lines>
  <Paragraphs>11</Paragraphs>
  <ScaleCrop>false</ScaleCrop>
  <Company/>
  <LinksUpToDate>false</LinksUpToDate>
  <CharactersWithSpaces>5716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dc:creator>
  <cp:lastModifiedBy>gg</cp:lastModifiedBy>
  <cp:revision>2</cp:revision>
  <dcterms:created xsi:type="dcterms:W3CDTF">2019-07-11T12:20:00Z</dcterms:created>
  <dcterms:modified xsi:type="dcterms:W3CDTF">2019-07-11T12:23:00Z</dcterms:modified>
</cp:coreProperties>
</file>