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64" w:rsidRPr="005300BB" w:rsidRDefault="00A85C64" w:rsidP="00A85C64">
      <w:pPr>
        <w:spacing w:after="0"/>
        <w:jc w:val="center"/>
        <w:rPr>
          <w:b/>
          <w:lang w:eastAsia="ja-JP"/>
        </w:rPr>
      </w:pPr>
      <w:r w:rsidRPr="005300BB">
        <w:rPr>
          <w:b/>
          <w:lang w:eastAsia="ja-JP"/>
        </w:rPr>
        <w:t>Техническо</w:t>
      </w:r>
      <w:r>
        <w:rPr>
          <w:b/>
          <w:lang w:eastAsia="ja-JP"/>
        </w:rPr>
        <w:t>е</w:t>
      </w:r>
      <w:r w:rsidRPr="005300BB">
        <w:rPr>
          <w:b/>
          <w:lang w:eastAsia="ja-JP"/>
        </w:rPr>
        <w:t xml:space="preserve"> задани</w:t>
      </w:r>
      <w:r>
        <w:rPr>
          <w:b/>
          <w:lang w:eastAsia="ja-JP"/>
        </w:rPr>
        <w:t>е</w:t>
      </w:r>
      <w:r w:rsidRPr="005300BB">
        <w:rPr>
          <w:b/>
          <w:lang w:eastAsia="ja-JP"/>
        </w:rPr>
        <w:t xml:space="preserve">  </w:t>
      </w:r>
    </w:p>
    <w:p w:rsidR="00A85C64" w:rsidRPr="00AB712C" w:rsidRDefault="00A85C64" w:rsidP="00A85C64">
      <w:pPr>
        <w:spacing w:after="0"/>
        <w:jc w:val="center"/>
        <w:rPr>
          <w:b/>
          <w:bCs/>
        </w:rPr>
      </w:pPr>
      <w:r w:rsidRPr="00AB712C">
        <w:rPr>
          <w:b/>
          <w:lang w:eastAsia="ja-JP"/>
        </w:rPr>
        <w:t xml:space="preserve">Количество поставляемого товара. </w:t>
      </w:r>
      <w:r w:rsidRPr="00AB712C">
        <w:rPr>
          <w:b/>
          <w:bCs/>
        </w:rPr>
        <w:t xml:space="preserve">Требования к </w:t>
      </w:r>
      <w:proofErr w:type="gramStart"/>
      <w:r w:rsidRPr="00AB712C">
        <w:rPr>
          <w:b/>
          <w:bCs/>
        </w:rPr>
        <w:t>потребительским</w:t>
      </w:r>
      <w:proofErr w:type="gramEnd"/>
      <w:r w:rsidRPr="00AB712C">
        <w:rPr>
          <w:b/>
          <w:bCs/>
        </w:rPr>
        <w:t>,</w:t>
      </w:r>
    </w:p>
    <w:p w:rsidR="00A85C64" w:rsidRDefault="00A85C64" w:rsidP="00A85C64">
      <w:pPr>
        <w:tabs>
          <w:tab w:val="left" w:pos="360"/>
        </w:tabs>
        <w:spacing w:after="0"/>
        <w:ind w:firstLine="709"/>
        <w:jc w:val="center"/>
        <w:rPr>
          <w:b/>
          <w:bCs/>
        </w:rPr>
      </w:pPr>
      <w:r w:rsidRPr="00AB712C">
        <w:rPr>
          <w:b/>
          <w:bCs/>
        </w:rPr>
        <w:t>функциональным и качественным характеристикам поставляемого товара.</w:t>
      </w:r>
    </w:p>
    <w:p w:rsidR="00A85C64" w:rsidRDefault="00A85C64" w:rsidP="00A85C64">
      <w:pPr>
        <w:tabs>
          <w:tab w:val="left" w:pos="360"/>
        </w:tabs>
        <w:spacing w:after="0"/>
        <w:ind w:firstLine="709"/>
        <w:jc w:val="center"/>
        <w:rPr>
          <w:b/>
          <w:bCs/>
        </w:rPr>
      </w:pPr>
    </w:p>
    <w:tbl>
      <w:tblPr>
        <w:tblpPr w:leftFromText="180" w:rightFromText="180" w:vertAnchor="text" w:tblpX="-318" w:tblpY="1"/>
        <w:tblOverlap w:val="never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3"/>
        <w:gridCol w:w="1577"/>
        <w:gridCol w:w="535"/>
        <w:gridCol w:w="1733"/>
        <w:gridCol w:w="4851"/>
        <w:gridCol w:w="660"/>
      </w:tblGrid>
      <w:tr w:rsidR="00A85C64" w:rsidRPr="00127CFA" w:rsidTr="001B6EB6">
        <w:trPr>
          <w:trHeight w:val="407"/>
        </w:trPr>
        <w:tc>
          <w:tcPr>
            <w:tcW w:w="26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center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 xml:space="preserve">№ </w:t>
            </w:r>
            <w:proofErr w:type="spellStart"/>
            <w:proofErr w:type="gramStart"/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п</w:t>
            </w:r>
            <w:proofErr w:type="spellEnd"/>
            <w:proofErr w:type="gramEnd"/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/</w:t>
            </w:r>
            <w:proofErr w:type="spellStart"/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п</w:t>
            </w:r>
            <w:proofErr w:type="spellEnd"/>
          </w:p>
        </w:tc>
        <w:tc>
          <w:tcPr>
            <w:tcW w:w="798" w:type="pct"/>
            <w:shd w:val="clear" w:color="auto" w:fill="FFFFFF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center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Наименование  товара</w:t>
            </w:r>
          </w:p>
        </w:tc>
        <w:tc>
          <w:tcPr>
            <w:tcW w:w="3603" w:type="pct"/>
            <w:gridSpan w:val="3"/>
            <w:shd w:val="clear" w:color="auto" w:fill="FFFFFF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center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 xml:space="preserve">Требования к </w:t>
            </w:r>
            <w:proofErr w:type="gramStart"/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потребительским</w:t>
            </w:r>
            <w:proofErr w:type="gramEnd"/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,</w:t>
            </w:r>
          </w:p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center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функциональным и качественным характеристикам поставляемого товара</w:t>
            </w:r>
          </w:p>
        </w:tc>
        <w:tc>
          <w:tcPr>
            <w:tcW w:w="334" w:type="pct"/>
            <w:shd w:val="clear" w:color="auto" w:fill="FFFFFF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center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Кол-во</w:t>
            </w:r>
            <w:r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, шт.</w:t>
            </w: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 w:val="restart"/>
            <w:shd w:val="clear" w:color="auto" w:fill="auto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center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1</w:t>
            </w:r>
          </w:p>
        </w:tc>
        <w:tc>
          <w:tcPr>
            <w:tcW w:w="798" w:type="pct"/>
            <w:vMerge w:val="restart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kern w:val="1"/>
                <w:lang w:eastAsia="en-US"/>
              </w:rPr>
              <w:t>Компьютер в комплекте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1.1</w:t>
            </w:r>
          </w:p>
        </w:tc>
        <w:tc>
          <w:tcPr>
            <w:tcW w:w="3332" w:type="pct"/>
            <w:gridSpan w:val="2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color w:val="000000"/>
                <w:kern w:val="1"/>
                <w:lang w:eastAsia="en-US"/>
              </w:rPr>
              <w:t>Характеристики системного блока</w:t>
            </w:r>
          </w:p>
        </w:tc>
        <w:tc>
          <w:tcPr>
            <w:tcW w:w="334" w:type="pct"/>
            <w:vMerge w:val="restart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center"/>
              <w:rPr>
                <w:rFonts w:eastAsia="Lucida Sans Unicode"/>
                <w:color w:val="000000"/>
                <w:kern w:val="1"/>
                <w:lang w:eastAsia="en-US"/>
              </w:rPr>
            </w:pPr>
            <w:r>
              <w:rPr>
                <w:rFonts w:eastAsia="Lucida Sans Unicode"/>
                <w:color w:val="000000"/>
                <w:kern w:val="1"/>
                <w:lang w:eastAsia="en-US"/>
              </w:rPr>
              <w:t>29</w:t>
            </w: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Процессор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color w:val="000000"/>
              </w:rPr>
            </w:pPr>
            <w:r w:rsidRPr="00B005C8">
              <w:rPr>
                <w:color w:val="000000"/>
              </w:rPr>
              <w:t xml:space="preserve">Количество ядер - не менее 6 </w:t>
            </w:r>
            <w:r w:rsidRPr="00B005C8">
              <w:rPr>
                <w:color w:val="000000"/>
              </w:rPr>
              <w:br/>
              <w:t>Количество потоков – не менее</w:t>
            </w:r>
            <w:r>
              <w:rPr>
                <w:color w:val="000000"/>
              </w:rPr>
              <w:t xml:space="preserve"> 6</w:t>
            </w:r>
            <w:r>
              <w:rPr>
                <w:color w:val="000000"/>
              </w:rPr>
              <w:br/>
              <w:t>Частота – не менее 2,</w:t>
            </w:r>
            <w:r w:rsidRPr="00B005C8">
              <w:rPr>
                <w:color w:val="000000"/>
              </w:rPr>
              <w:t xml:space="preserve">8 ГГц </w:t>
            </w:r>
          </w:p>
          <w:p w:rsidR="00A85C64" w:rsidRPr="00B824B0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L1 </w:t>
            </w:r>
            <w:proofErr w:type="spellStart"/>
            <w:r>
              <w:rPr>
                <w:color w:val="000000"/>
              </w:rPr>
              <w:t>ке</w:t>
            </w:r>
            <w:proofErr w:type="gramStart"/>
            <w:r>
              <w:rPr>
                <w:color w:val="000000"/>
              </w:rPr>
              <w:t>ш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не менее 6</w:t>
            </w:r>
            <w:r w:rsidRPr="00B824B0">
              <w:rPr>
                <w:color w:val="000000"/>
              </w:rPr>
              <w:t>х64КБ</w:t>
            </w:r>
          </w:p>
          <w:p w:rsidR="00A85C64" w:rsidRPr="00B824B0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L2 </w:t>
            </w:r>
            <w:proofErr w:type="spellStart"/>
            <w:r>
              <w:rPr>
                <w:color w:val="000000"/>
              </w:rPr>
              <w:t>ке</w:t>
            </w:r>
            <w:proofErr w:type="gramStart"/>
            <w:r>
              <w:rPr>
                <w:color w:val="000000"/>
              </w:rPr>
              <w:t>ш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не менее 6</w:t>
            </w:r>
            <w:r w:rsidRPr="00B824B0">
              <w:rPr>
                <w:color w:val="000000"/>
              </w:rPr>
              <w:t xml:space="preserve">х256КБ </w:t>
            </w:r>
          </w:p>
          <w:p w:rsidR="00A85C64" w:rsidRPr="00347D8E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L3 </w:t>
            </w:r>
            <w:proofErr w:type="spellStart"/>
            <w:r>
              <w:rPr>
                <w:color w:val="000000"/>
              </w:rPr>
              <w:t>кеш</w:t>
            </w:r>
            <w:proofErr w:type="spellEnd"/>
            <w:r>
              <w:rPr>
                <w:color w:val="000000"/>
              </w:rPr>
              <w:t>- не менее 9</w:t>
            </w:r>
            <w:r w:rsidRPr="00B824B0">
              <w:rPr>
                <w:color w:val="000000"/>
              </w:rPr>
              <w:t>Мб</w:t>
            </w:r>
            <w:proofErr w:type="gramStart"/>
            <w:r w:rsidRPr="00B005C8">
              <w:rPr>
                <w:color w:val="000000"/>
              </w:rPr>
              <w:br/>
              <w:t>Т</w:t>
            </w:r>
            <w:proofErr w:type="gramEnd"/>
            <w:r w:rsidRPr="00B005C8">
              <w:rPr>
                <w:color w:val="000000"/>
              </w:rPr>
              <w:t>ех. процесс – не более 14 нм</w:t>
            </w:r>
            <w:r w:rsidRPr="00B005C8">
              <w:rPr>
                <w:color w:val="000000"/>
              </w:rPr>
              <w:br/>
              <w:t xml:space="preserve">Поддержка 64-битного набора команд – </w:t>
            </w:r>
            <w:r w:rsidRPr="00B005C8">
              <w:rPr>
                <w:color w:val="000000"/>
                <w:lang w:val="en-US"/>
              </w:rPr>
              <w:t>EM</w:t>
            </w:r>
            <w:r w:rsidRPr="00B005C8">
              <w:rPr>
                <w:color w:val="000000"/>
              </w:rPr>
              <w:t>64</w:t>
            </w:r>
            <w:r w:rsidRPr="00B005C8">
              <w:rPr>
                <w:color w:val="000000"/>
                <w:lang w:val="en-US"/>
              </w:rPr>
              <w:t>T</w:t>
            </w:r>
            <w:r w:rsidRPr="00B005C8">
              <w:rPr>
                <w:color w:val="000000"/>
              </w:rPr>
              <w:br/>
            </w:r>
            <w:r w:rsidRPr="00347D8E">
              <w:rPr>
                <w:color w:val="000000"/>
              </w:rPr>
              <w:t>Тепловыделение – не более 65 Вт</w:t>
            </w:r>
          </w:p>
          <w:p w:rsidR="00A85C64" w:rsidRPr="00B005C8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color w:val="000000"/>
              </w:rPr>
            </w:pPr>
            <w:proofErr w:type="gramStart"/>
            <w:r w:rsidRPr="00B005C8">
              <w:rPr>
                <w:color w:val="000000"/>
              </w:rPr>
              <w:t>Пропускная способность шины – не менее 8 ГТ/с</w:t>
            </w:r>
            <w:r w:rsidRPr="00B005C8">
              <w:rPr>
                <w:color w:val="000000"/>
              </w:rPr>
              <w:br/>
            </w:r>
            <w:r w:rsidRPr="00B824B0">
              <w:rPr>
                <w:color w:val="000000"/>
              </w:rPr>
              <w:t>Максимальный*</w:t>
            </w:r>
            <w:r>
              <w:rPr>
                <w:color w:val="000000"/>
              </w:rPr>
              <w:t xml:space="preserve"> </w:t>
            </w:r>
            <w:r w:rsidRPr="00B005C8">
              <w:rPr>
                <w:color w:val="000000"/>
              </w:rPr>
              <w:t>об</w:t>
            </w:r>
            <w:r>
              <w:rPr>
                <w:color w:val="000000"/>
              </w:rPr>
              <w:t>ъем памяти – не менее 64 ГБ</w:t>
            </w:r>
            <w:r>
              <w:rPr>
                <w:color w:val="000000"/>
              </w:rPr>
              <w:br/>
              <w:t>Т</w:t>
            </w:r>
            <w:r w:rsidRPr="00B005C8">
              <w:rPr>
                <w:color w:val="000000"/>
              </w:rPr>
              <w:t xml:space="preserve">ип памяти - </w:t>
            </w:r>
            <w:r w:rsidRPr="00B005C8">
              <w:rPr>
                <w:rFonts w:ascii="Calibri" w:hAnsi="Calibri"/>
              </w:rPr>
              <w:t xml:space="preserve"> </w:t>
            </w:r>
            <w:r w:rsidRPr="00B005C8">
              <w:rPr>
                <w:color w:val="000000"/>
              </w:rPr>
              <w:t>DDR4</w:t>
            </w:r>
            <w:r w:rsidRPr="00B005C8">
              <w:rPr>
                <w:color w:val="000000"/>
              </w:rPr>
              <w:br/>
              <w:t>Поддержка частот памяти - 2666 МГц</w:t>
            </w:r>
            <w:r w:rsidRPr="00B005C8">
              <w:rPr>
                <w:color w:val="000000"/>
              </w:rPr>
              <w:br/>
              <w:t xml:space="preserve">Количество каналов памяти – не менее 2 </w:t>
            </w:r>
            <w:r w:rsidRPr="00B005C8">
              <w:rPr>
                <w:color w:val="000000"/>
              </w:rPr>
              <w:br/>
              <w:t xml:space="preserve">Версия </w:t>
            </w:r>
            <w:r w:rsidRPr="00B005C8">
              <w:rPr>
                <w:color w:val="000000"/>
                <w:lang w:val="en-US"/>
              </w:rPr>
              <w:t>PCI</w:t>
            </w:r>
            <w:r w:rsidRPr="00B005C8">
              <w:rPr>
                <w:color w:val="000000"/>
              </w:rPr>
              <w:t xml:space="preserve"> </w:t>
            </w:r>
            <w:r w:rsidRPr="00B005C8">
              <w:rPr>
                <w:color w:val="000000"/>
                <w:lang w:val="en-US"/>
              </w:rPr>
              <w:t>Express</w:t>
            </w:r>
            <w:r w:rsidRPr="00B005C8">
              <w:rPr>
                <w:color w:val="000000"/>
              </w:rPr>
              <w:t xml:space="preserve"> – не менее  </w:t>
            </w:r>
            <w:r w:rsidRPr="00B005C8">
              <w:rPr>
                <w:color w:val="000000"/>
                <w:lang w:val="en-US"/>
              </w:rPr>
              <w:t>PCI</w:t>
            </w:r>
            <w:r w:rsidRPr="00B005C8">
              <w:rPr>
                <w:color w:val="000000"/>
              </w:rPr>
              <w:t xml:space="preserve"> </w:t>
            </w:r>
            <w:r w:rsidRPr="00B005C8">
              <w:rPr>
                <w:color w:val="000000"/>
                <w:lang w:val="en-US"/>
              </w:rPr>
              <w:t>Express</w:t>
            </w:r>
            <w:r w:rsidRPr="00B005C8">
              <w:rPr>
                <w:color w:val="000000"/>
              </w:rPr>
              <w:t xml:space="preserve"> 3.0</w:t>
            </w:r>
            <w:r w:rsidRPr="00B005C8">
              <w:rPr>
                <w:color w:val="000000"/>
              </w:rPr>
              <w:br/>
              <w:t xml:space="preserve">Количество каналов  </w:t>
            </w:r>
            <w:r w:rsidRPr="00B005C8">
              <w:rPr>
                <w:color w:val="000000"/>
                <w:lang w:val="en-US"/>
              </w:rPr>
              <w:t>PCI</w:t>
            </w:r>
            <w:r w:rsidRPr="00B005C8">
              <w:rPr>
                <w:color w:val="000000"/>
              </w:rPr>
              <w:t xml:space="preserve"> </w:t>
            </w:r>
            <w:r w:rsidRPr="00B005C8">
              <w:rPr>
                <w:color w:val="000000"/>
                <w:lang w:val="en-US"/>
              </w:rPr>
              <w:t>Express</w:t>
            </w:r>
            <w:r>
              <w:rPr>
                <w:color w:val="000000"/>
              </w:rPr>
              <w:t xml:space="preserve"> – не менее 16</w:t>
            </w:r>
            <w:r>
              <w:rPr>
                <w:color w:val="000000"/>
              </w:rPr>
              <w:br/>
              <w:t>В</w:t>
            </w:r>
            <w:r w:rsidRPr="00B005C8">
              <w:rPr>
                <w:color w:val="000000"/>
              </w:rPr>
              <w:t>строенное графическое ядро – наличие</w:t>
            </w:r>
            <w:r w:rsidRPr="00B005C8">
              <w:rPr>
                <w:color w:val="000000"/>
              </w:rPr>
              <w:br/>
              <w:t>Частота графи</w:t>
            </w:r>
            <w:r>
              <w:rPr>
                <w:color w:val="000000"/>
              </w:rPr>
              <w:t>ческого ядра – не менее 350 МГц.</w:t>
            </w:r>
            <w:proofErr w:type="gramEnd"/>
            <w:r w:rsidRPr="00B005C8">
              <w:rPr>
                <w:color w:val="000000"/>
              </w:rPr>
              <w:br/>
              <w:t>Максимальный</w:t>
            </w:r>
            <w:r>
              <w:rPr>
                <w:color w:val="000000"/>
              </w:rPr>
              <w:t>*</w:t>
            </w:r>
            <w:r w:rsidRPr="00B005C8">
              <w:rPr>
                <w:color w:val="000000"/>
              </w:rPr>
              <w:t xml:space="preserve"> объем видеопамят</w:t>
            </w:r>
            <w:proofErr w:type="gramStart"/>
            <w:r w:rsidRPr="00B005C8">
              <w:rPr>
                <w:color w:val="000000"/>
              </w:rPr>
              <w:t>и-</w:t>
            </w:r>
            <w:proofErr w:type="gramEnd"/>
            <w:r w:rsidRPr="00B005C8">
              <w:rPr>
                <w:color w:val="000000"/>
              </w:rPr>
              <w:t xml:space="preserve"> не менее 64 Гб</w:t>
            </w:r>
            <w:r w:rsidRPr="00B005C8">
              <w:rPr>
                <w:color w:val="000000"/>
              </w:rPr>
              <w:br/>
            </w:r>
            <w:proofErr w:type="spellStart"/>
            <w:r w:rsidRPr="00B005C8">
              <w:rPr>
                <w:color w:val="000000"/>
              </w:rPr>
              <w:t>Cooler</w:t>
            </w:r>
            <w:proofErr w:type="spellEnd"/>
            <w:r w:rsidRPr="00B005C8">
              <w:rPr>
                <w:color w:val="000000"/>
              </w:rPr>
              <w:t xml:space="preserve"> мощность рассеивания – не менее 80W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</w:p>
        </w:tc>
      </w:tr>
      <w:tr w:rsidR="00A85C64" w:rsidRPr="00F155AD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Материнская плата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AB712C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AB712C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Форм-фактор </w:t>
            </w:r>
            <w:proofErr w:type="spellStart"/>
            <w:r w:rsidRPr="00AB712C">
              <w:rPr>
                <w:rFonts w:eastAsia="Lucida Sans Unicode"/>
                <w:bCs/>
                <w:color w:val="000000"/>
                <w:kern w:val="1"/>
                <w:lang w:eastAsia="en-US"/>
              </w:rPr>
              <w:t>mATX</w:t>
            </w:r>
            <w:proofErr w:type="spellEnd"/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Процессор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: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С поддержкой многоядерных процессоров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proofErr w:type="spellStart"/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Чипсет</w:t>
            </w:r>
            <w:proofErr w:type="spellEnd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:</w:t>
            </w: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с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поддержкой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EFI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Оперативная память: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Тип поддерживаемой памяти – DIMM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Частотная спецификация памяти - не менее 2666 МГц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Поддержка частот оперативной памяти – не менее 2133 МГц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Слотов памяти DDR4 – не менее 2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Максимальный</w:t>
            </w: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>*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объем оперативной памяти – не менее 32 Гб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lastRenderedPageBreak/>
              <w:t>Режим работы оперативной памяти - двухканальный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Охлаждение: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Разъем питания процессорного </w:t>
            </w:r>
            <w:proofErr w:type="spellStart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кулера</w:t>
            </w:r>
            <w:proofErr w:type="spellEnd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4-pin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4-pin разъемы для системных вентиляторов 1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Слоты расширения: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Количество PCI </w:t>
            </w:r>
            <w:proofErr w:type="spellStart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Express</w:t>
            </w:r>
            <w:proofErr w:type="spellEnd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x16 – не менее 1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Количество PCI </w:t>
            </w:r>
            <w:proofErr w:type="spellStart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Express</w:t>
            </w:r>
            <w:proofErr w:type="spellEnd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x1 – не менее 1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Дисковые контроллеры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: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Не менее 4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x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SATA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6Гб/с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Графическое ядро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Интегрированное видео - Поддержка процессорного видео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</w: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>В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ыделяемый объем видеопамяти не менее 1 ГБ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Порт </w:t>
            </w:r>
            <w:proofErr w:type="spellStart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D-Sub</w:t>
            </w:r>
            <w:proofErr w:type="spellEnd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, поддерживается максимальное экранное разрешение не менее </w:t>
            </w: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>1920x1200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Гц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Порт DVI-D, поддерживается максимальное экранное разрешение не менее 1920x1200 Гц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Локальная сеть: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Не менее 1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x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proofErr w:type="spellStart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ГГб</w:t>
            </w:r>
            <w:proofErr w:type="spellEnd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LAN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Controller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(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s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)</w:t>
            </w:r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Аудио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:</w:t>
            </w: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proofErr w:type="gramStart"/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>в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строенное</w:t>
            </w:r>
            <w:proofErr w:type="gramEnd"/>
          </w:p>
          <w:p w:rsidR="00A85C64" w:rsidRPr="00F155AD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F155AD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>Разъемы на задней панели: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Разъем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PS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/2 - не менее 2 шт. (клавиатура и мышь)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Кол-во внешних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USB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2.0 – не менее 2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Кол-во внешних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USB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3.0 – не менее 2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Разъемов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D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-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Sub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(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VGA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)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ab/>
              <w:t>- не менее 1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Разъемов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DVI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- не менее 1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не менее 1 </w:t>
            </w:r>
            <w:proofErr w:type="spellStart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RJ-45 (LAN)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>Особенности внешних разъемов</w:t>
            </w: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: 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3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x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Audio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jack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(</w:t>
            </w:r>
            <w:r w:rsidRPr="00F155AD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s</w:t>
            </w:r>
            <w:r w:rsidRPr="00F155AD">
              <w:rPr>
                <w:rFonts w:eastAsia="Lucida Sans Unicode"/>
                <w:bCs/>
                <w:color w:val="000000"/>
                <w:kern w:val="1"/>
                <w:lang w:eastAsia="en-US"/>
              </w:rPr>
              <w:t>)</w:t>
            </w:r>
          </w:p>
          <w:p w:rsidR="00A85C64" w:rsidRPr="00B005C8" w:rsidRDefault="00A85C64" w:rsidP="001B6EB6">
            <w:pPr>
              <w:widowControl w:val="0"/>
              <w:suppressAutoHyphens/>
              <w:spacing w:after="0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B005C8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t xml:space="preserve">Разъемы на плате  </w:t>
            </w:r>
            <w:r w:rsidRPr="00B005C8"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  <w:br/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24-контактный разъем питания ATX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4-контактный разъем питания 12</w:t>
            </w:r>
            <w:proofErr w:type="gram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В</w:t>
            </w:r>
            <w:proofErr w:type="gram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Разъем для подключения вентиляторов процессора (4-pin)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Разъем для подключения системного вентилятора (4-pin)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Подключение передней панели корпуса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Вывод аудио на переднюю панель корпуса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</w:t>
            </w:r>
            <w:proofErr w:type="gram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USB 3.1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Gen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1 (поддержка до 2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USB 3.1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Gen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1)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2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USB 2.0 (поддержка до 4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USB 2.0)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Разъем динамика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Разъем S/PDIF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Out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lastRenderedPageBreak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COM</w:t>
            </w:r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br/>
              <w:t xml:space="preserve"> не менее 1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x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proofErr w:type="spellStart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>Clear</w:t>
            </w:r>
            <w:proofErr w:type="spellEnd"/>
            <w:r w:rsidRPr="00B005C8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CMOS</w:t>
            </w:r>
            <w:proofErr w:type="gramEnd"/>
          </w:p>
        </w:tc>
        <w:tc>
          <w:tcPr>
            <w:tcW w:w="334" w:type="pct"/>
            <w:vMerge/>
          </w:tcPr>
          <w:p w:rsidR="00A85C64" w:rsidRPr="00F155AD" w:rsidRDefault="00A85C64" w:rsidP="001B6EB6">
            <w:pPr>
              <w:widowControl w:val="0"/>
              <w:suppressAutoHyphens/>
              <w:spacing w:after="160"/>
              <w:jc w:val="left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F155AD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F155AD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F155AD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val="en-US"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Оперативна</w:t>
            </w:r>
            <w:r w:rsidRPr="00127CFA">
              <w:rPr>
                <w:rFonts w:eastAsia="Lucida Sans Unicode"/>
                <w:color w:val="000000"/>
                <w:kern w:val="1"/>
                <w:lang w:val="en-US" w:eastAsia="en-US"/>
              </w:rPr>
              <w:t xml:space="preserve"> </w:t>
            </w: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память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B005C8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Форм-фактор – DIMM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 xml:space="preserve">Тип памяти – </w:t>
            </w:r>
            <w:r w:rsidRPr="00B005C8">
              <w:rPr>
                <w:rFonts w:eastAsia="Lucida Sans Unicode"/>
                <w:color w:val="000000"/>
                <w:kern w:val="1"/>
                <w:lang w:val="en-US" w:eastAsia="en-US"/>
              </w:rPr>
              <w:t>DDR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4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Количество контактов - 288-pin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Объем - не менее 8192 Мб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Показатель скорости – PC4-19200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Частота - не менее 2400 МГц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Напряжение - 1.2</w:t>
            </w:r>
            <w:proofErr w:type="gramStart"/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 xml:space="preserve"> В</w:t>
            </w:r>
            <w:proofErr w:type="gramEnd"/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Латентность - CL17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Жесткий диск 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B005C8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Объем - не менее 1 Тб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</w:r>
            <w:r>
              <w:rPr>
                <w:rFonts w:eastAsia="Lucida Sans Unicode"/>
                <w:color w:val="000000"/>
                <w:kern w:val="1"/>
                <w:lang w:eastAsia="en-US"/>
              </w:rPr>
              <w:t>Ф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орм-фактор - 3.5”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 xml:space="preserve">Интерфейс - </w:t>
            </w:r>
            <w:r w:rsidRPr="00B005C8">
              <w:rPr>
                <w:rFonts w:eastAsia="Lucida Sans Unicode"/>
                <w:color w:val="000000"/>
                <w:kern w:val="1"/>
                <w:lang w:val="en-US" w:eastAsia="en-US"/>
              </w:rPr>
              <w:t>SATA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 xml:space="preserve"> </w:t>
            </w:r>
            <w:r w:rsidRPr="00B005C8">
              <w:rPr>
                <w:rFonts w:eastAsia="Lucida Sans Unicode"/>
                <w:color w:val="000000"/>
                <w:kern w:val="1"/>
                <w:lang w:val="en-US" w:eastAsia="en-US"/>
              </w:rPr>
              <w:t>III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Пропускная способность интерфейса – не менее 6 Гбит/с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>Буферная память - не менее 64 Мб</w:t>
            </w: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br/>
              <w:t xml:space="preserve">Скорость вращения шпинделя - не менее 7200 </w:t>
            </w:r>
            <w:proofErr w:type="gramStart"/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об</w:t>
            </w:r>
            <w:proofErr w:type="gramEnd"/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/мин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val="en-US"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Сетевая</w:t>
            </w:r>
            <w:r w:rsidRPr="00127CFA">
              <w:rPr>
                <w:rFonts w:eastAsia="Lucida Sans Unicode"/>
                <w:color w:val="000000"/>
                <w:kern w:val="1"/>
                <w:lang w:val="en-US" w:eastAsia="en-US"/>
              </w:rPr>
              <w:t xml:space="preserve"> </w:t>
            </w: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карта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Встроенная - </w:t>
            </w: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не менее 1 </w:t>
            </w:r>
            <w:r w:rsidRPr="00127CFA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x</w:t>
            </w: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proofErr w:type="spellStart"/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ГГб</w:t>
            </w:r>
            <w:proofErr w:type="spellEnd"/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r w:rsidRPr="00127CFA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LAN</w:t>
            </w: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</w:t>
            </w:r>
            <w:r w:rsidRPr="00127CFA">
              <w:rPr>
                <w:rFonts w:eastAsia="Lucida Sans Unicode"/>
                <w:bCs/>
                <w:color w:val="000000"/>
                <w:kern w:val="1"/>
                <w:lang w:val="en-US" w:eastAsia="en-US"/>
              </w:rPr>
              <w:t>Controller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  <w:r w:rsidRPr="00127CFA">
              <w:rPr>
                <w:color w:val="000000"/>
              </w:rPr>
              <w:t>Корпус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color w:val="000000"/>
              </w:rPr>
            </w:pPr>
            <w:r w:rsidRPr="00127CFA">
              <w:rPr>
                <w:color w:val="000000"/>
                <w:lang w:val="en-US"/>
              </w:rPr>
              <w:t>MIDITOWER</w:t>
            </w:r>
            <w:r w:rsidRPr="00127CFA">
              <w:rPr>
                <w:color w:val="000000"/>
              </w:rPr>
              <w:t xml:space="preserve"> </w:t>
            </w:r>
            <w:r w:rsidRPr="00127CFA">
              <w:rPr>
                <w:color w:val="000000"/>
                <w:lang w:val="en-US"/>
              </w:rPr>
              <w:t>ATX</w:t>
            </w:r>
            <w:r w:rsidRPr="00127CFA">
              <w:rPr>
                <w:color w:val="000000"/>
              </w:rPr>
              <w:t xml:space="preserve"> </w:t>
            </w:r>
            <w:r w:rsidRPr="00127CFA">
              <w:rPr>
                <w:color w:val="000000"/>
              </w:rPr>
              <w:br/>
              <w:t>Питание – не менее 450</w:t>
            </w:r>
            <w:r w:rsidRPr="00127CFA">
              <w:rPr>
                <w:color w:val="000000"/>
                <w:lang w:val="en-US"/>
              </w:rPr>
              <w:t>W</w:t>
            </w:r>
            <w:r w:rsidRPr="00127CFA">
              <w:rPr>
                <w:color w:val="000000"/>
              </w:rPr>
              <w:t xml:space="preserve"> 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1.2</w:t>
            </w:r>
          </w:p>
        </w:tc>
        <w:tc>
          <w:tcPr>
            <w:tcW w:w="3332" w:type="pct"/>
            <w:gridSpan w:val="2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color w:val="000000"/>
                <w:kern w:val="1"/>
                <w:lang w:eastAsia="en-US"/>
              </w:rPr>
              <w:t>Характеристики монитора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Тип 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proofErr w:type="spellStart"/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ЖК-монитор</w:t>
            </w:r>
            <w:proofErr w:type="spellEnd"/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, широкоформатный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>
              <w:rPr>
                <w:rFonts w:eastAsia="Lucida Sans Unicode"/>
                <w:color w:val="000000"/>
                <w:kern w:val="1"/>
                <w:lang w:eastAsia="en-US"/>
              </w:rPr>
              <w:t>Цвет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>Черный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Диагональ 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Не менее</w:t>
            </w:r>
            <w:r>
              <w:rPr>
                <w:rFonts w:eastAsia="Lucida Sans Unicode"/>
                <w:bCs/>
                <w:color w:val="000000"/>
                <w:kern w:val="1"/>
                <w:lang w:eastAsia="en-US"/>
              </w:rPr>
              <w:t xml:space="preserve"> 23.8</w:t>
            </w: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”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Разрешение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Не менее 1920x1080 (16:9)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Тип матрицы экрана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B005C8">
              <w:rPr>
                <w:rFonts w:eastAsia="Lucida Sans Unicode"/>
                <w:color w:val="000000"/>
                <w:kern w:val="1"/>
                <w:lang w:eastAsia="en-US"/>
              </w:rPr>
              <w:t>IPS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</w:tcPr>
          <w:p w:rsidR="00A85C64" w:rsidRPr="007E7C8B" w:rsidRDefault="00A85C64" w:rsidP="001B6EB6">
            <w:r w:rsidRPr="007E7C8B">
              <w:t>Порты и разъёмы</w:t>
            </w:r>
          </w:p>
        </w:tc>
        <w:tc>
          <w:tcPr>
            <w:tcW w:w="2455" w:type="pct"/>
            <w:shd w:val="clear" w:color="auto" w:fill="auto"/>
          </w:tcPr>
          <w:p w:rsidR="00A85C64" w:rsidRDefault="00A85C64" w:rsidP="001B6EB6">
            <w:r w:rsidRPr="007E7C8B">
              <w:t>DVI, VGA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Макс. частота обновления кадров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Не менее 75 Гц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Яркость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Не менее 250 кд/м</w:t>
            </w:r>
            <w:proofErr w:type="gramStart"/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2</w:t>
            </w:r>
            <w:proofErr w:type="gramEnd"/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Контрастность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1000:1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</w:tcPr>
          <w:p w:rsidR="00A85C64" w:rsidRPr="003E5A18" w:rsidRDefault="00A85C64" w:rsidP="001B6EB6">
            <w:r w:rsidRPr="003E5A18">
              <w:t>Динамическая контрастность</w:t>
            </w:r>
          </w:p>
        </w:tc>
        <w:tc>
          <w:tcPr>
            <w:tcW w:w="2455" w:type="pct"/>
            <w:shd w:val="clear" w:color="auto" w:fill="auto"/>
          </w:tcPr>
          <w:p w:rsidR="00A85C64" w:rsidRDefault="00A85C64" w:rsidP="001B6EB6">
            <w:r w:rsidRPr="003E5A18">
              <w:t>10000000:1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Время отклика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Не более </w:t>
            </w:r>
            <w:r>
              <w:rPr>
                <w:rFonts w:eastAsia="Lucida Sans Unicode"/>
                <w:color w:val="000000"/>
                <w:kern w:val="1"/>
                <w:lang w:eastAsia="en-US"/>
              </w:rPr>
              <w:t>8</w:t>
            </w: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 мс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Область обзора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Не менее </w:t>
            </w:r>
            <w:r>
              <w:rPr>
                <w:rFonts w:eastAsia="Lucida Sans Unicode"/>
                <w:color w:val="000000"/>
                <w:kern w:val="1"/>
                <w:lang w:eastAsia="en-US"/>
              </w:rPr>
              <w:t>178</w:t>
            </w: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>°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</w:tcPr>
          <w:p w:rsidR="00A85C64" w:rsidRPr="00E049AE" w:rsidRDefault="00A85C64" w:rsidP="001B6EB6">
            <w:r w:rsidRPr="00E049AE">
              <w:t>Персональные особенности</w:t>
            </w:r>
          </w:p>
        </w:tc>
        <w:tc>
          <w:tcPr>
            <w:tcW w:w="2455" w:type="pct"/>
            <w:shd w:val="clear" w:color="auto" w:fill="auto"/>
          </w:tcPr>
          <w:p w:rsidR="00A85C64" w:rsidRDefault="00A85C64" w:rsidP="001B6EB6">
            <w:proofErr w:type="spellStart"/>
            <w:r w:rsidRPr="00E049AE">
              <w:t>Full</w:t>
            </w:r>
            <w:proofErr w:type="spellEnd"/>
            <w:r w:rsidRPr="00E049AE">
              <w:t xml:space="preserve"> HD, </w:t>
            </w:r>
            <w:proofErr w:type="spellStart"/>
            <w:r w:rsidRPr="00E049AE">
              <w:t>Безрамочный</w:t>
            </w:r>
            <w:proofErr w:type="spellEnd"/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Cs/>
                <w:color w:val="000000"/>
                <w:kern w:val="1"/>
                <w:lang w:eastAsia="en-US"/>
              </w:rPr>
              <w:t>1.3</w:t>
            </w:r>
          </w:p>
        </w:tc>
        <w:tc>
          <w:tcPr>
            <w:tcW w:w="3332" w:type="pct"/>
            <w:gridSpan w:val="2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b/>
                <w:color w:val="000000"/>
                <w:kern w:val="1"/>
                <w:lang w:eastAsia="en-US"/>
              </w:rPr>
              <w:t>Характеристики клавиатуры и манипулятора «мышь»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Клавиатура 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  <w:r w:rsidRPr="00127CFA">
              <w:rPr>
                <w:rFonts w:eastAsia="Lucida Sans Unicode"/>
                <w:color w:val="000000"/>
                <w:kern w:val="1"/>
                <w:lang w:val="en-US" w:eastAsia="en-US"/>
              </w:rPr>
              <w:t>USB</w:t>
            </w: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t xml:space="preserve">, классическая, цвет черный, проводная, </w:t>
            </w:r>
            <w:r w:rsidRPr="00127CFA">
              <w:rPr>
                <w:rFonts w:eastAsia="Lucida Sans Unicode"/>
                <w:color w:val="000000"/>
                <w:kern w:val="1"/>
                <w:lang w:eastAsia="en-US"/>
              </w:rPr>
              <w:lastRenderedPageBreak/>
              <w:t>мембранная.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color w:val="000000"/>
                <w:kern w:val="1"/>
                <w:lang w:eastAsia="en-US"/>
              </w:rPr>
            </w:pPr>
          </w:p>
        </w:tc>
      </w:tr>
      <w:tr w:rsidR="00A85C64" w:rsidRPr="00127CFA" w:rsidTr="001B6EB6">
        <w:trPr>
          <w:trHeight w:val="291"/>
        </w:trPr>
        <w:tc>
          <w:tcPr>
            <w:tcW w:w="265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rFonts w:eastAsia="Lucida Sans Unicode"/>
                <w:bCs/>
                <w:color w:val="000000"/>
                <w:kern w:val="1"/>
                <w:lang w:eastAsia="en-US"/>
              </w:rPr>
            </w:pPr>
          </w:p>
        </w:tc>
        <w:tc>
          <w:tcPr>
            <w:tcW w:w="798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</w:p>
        </w:tc>
        <w:tc>
          <w:tcPr>
            <w:tcW w:w="877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0" w:line="259" w:lineRule="auto"/>
              <w:jc w:val="left"/>
              <w:rPr>
                <w:color w:val="000000"/>
              </w:rPr>
            </w:pPr>
            <w:r w:rsidRPr="00127CFA">
              <w:rPr>
                <w:color w:val="000000"/>
              </w:rPr>
              <w:t>Манипуля</w:t>
            </w:r>
            <w:r>
              <w:rPr>
                <w:color w:val="000000"/>
              </w:rPr>
              <w:t>тор</w:t>
            </w:r>
          </w:p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  <w:r w:rsidRPr="00127CFA">
              <w:rPr>
                <w:color w:val="000000"/>
              </w:rPr>
              <w:t xml:space="preserve"> «Мышь»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  <w:r w:rsidRPr="00127CFA">
              <w:rPr>
                <w:color w:val="000000"/>
              </w:rPr>
              <w:t xml:space="preserve">Оптическая, проводная, </w:t>
            </w:r>
            <w:r w:rsidRPr="00127CFA">
              <w:rPr>
                <w:color w:val="000000"/>
                <w:lang w:val="en-US"/>
              </w:rPr>
              <w:t>USB</w:t>
            </w:r>
            <w:r w:rsidRPr="00127CFA">
              <w:rPr>
                <w:color w:val="000000"/>
              </w:rPr>
              <w:t>, цвет черный, 3 кнопки (с колесом)</w:t>
            </w:r>
          </w:p>
        </w:tc>
        <w:tc>
          <w:tcPr>
            <w:tcW w:w="334" w:type="pct"/>
            <w:vMerge/>
          </w:tcPr>
          <w:p w:rsidR="00A85C64" w:rsidRPr="00127CFA" w:rsidRDefault="00A85C64" w:rsidP="001B6EB6">
            <w:pPr>
              <w:widowControl w:val="0"/>
              <w:suppressAutoHyphens/>
              <w:spacing w:after="160" w:line="259" w:lineRule="auto"/>
              <w:jc w:val="left"/>
              <w:rPr>
                <w:color w:val="000000"/>
              </w:rPr>
            </w:pPr>
          </w:p>
        </w:tc>
      </w:tr>
    </w:tbl>
    <w:p w:rsidR="00A85C64" w:rsidRDefault="00A85C64"/>
    <w:sectPr w:rsidR="00A85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5C64"/>
    <w:rsid w:val="00A85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64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gg</cp:lastModifiedBy>
  <cp:revision>1</cp:revision>
  <dcterms:created xsi:type="dcterms:W3CDTF">2019-07-22T07:13:00Z</dcterms:created>
  <dcterms:modified xsi:type="dcterms:W3CDTF">2019-07-22T07:24:00Z</dcterms:modified>
</cp:coreProperties>
</file>