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EA" w:rsidRPr="008536EA" w:rsidRDefault="008536EA" w:rsidP="008536EA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8536EA" w:rsidRPr="005248BB" w:rsidRDefault="008536EA" w:rsidP="008536E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5248BB">
        <w:rPr>
          <w:rFonts w:ascii="Courier New" w:hAnsi="Courier New" w:cs="Courier New"/>
          <w:b/>
          <w:sz w:val="24"/>
          <w:szCs w:val="24"/>
        </w:rPr>
        <w:t>Техническое задание</w:t>
      </w:r>
    </w:p>
    <w:p w:rsidR="008536EA" w:rsidRDefault="008536EA" w:rsidP="008536EA">
      <w:pPr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 w:rsidRPr="008536EA">
        <w:rPr>
          <w:rFonts w:ascii="Courier New" w:hAnsi="Courier New" w:cs="Courier New"/>
          <w:sz w:val="18"/>
          <w:szCs w:val="18"/>
        </w:rPr>
        <w:t>На поставку сервера с программным обеспечением</w:t>
      </w:r>
    </w:p>
    <w:p w:rsidR="008536EA" w:rsidRDefault="008536EA" w:rsidP="008536EA">
      <w:pPr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8536EA" w:rsidRDefault="008536EA" w:rsidP="008536E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>1.Требование к товару</w:t>
      </w:r>
    </w:p>
    <w:p w:rsidR="008536EA" w:rsidRPr="005C0CFC" w:rsidRDefault="008536EA" w:rsidP="008536E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a3"/>
        <w:tblW w:w="9605" w:type="dxa"/>
        <w:tblLook w:val="04A0"/>
      </w:tblPr>
      <w:tblGrid>
        <w:gridCol w:w="817"/>
        <w:gridCol w:w="6157"/>
        <w:gridCol w:w="2631"/>
      </w:tblGrid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  <w:vAlign w:val="center"/>
          </w:tcPr>
          <w:p w:rsidR="004446FA" w:rsidRPr="00984D44" w:rsidRDefault="004446FA" w:rsidP="004446F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84D44">
              <w:rPr>
                <w:rFonts w:ascii="Courier New" w:hAnsi="Courier New" w:cs="Courier New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31" w:type="dxa"/>
            <w:noWrap/>
            <w:vAlign w:val="center"/>
          </w:tcPr>
          <w:p w:rsidR="004446FA" w:rsidRPr="00984D44" w:rsidRDefault="004446FA" w:rsidP="004446F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984D44">
              <w:rPr>
                <w:rFonts w:ascii="Courier New" w:hAnsi="Courier New" w:cs="Courier New"/>
                <w:b/>
                <w:sz w:val="18"/>
                <w:szCs w:val="18"/>
              </w:rPr>
              <w:t>Значение показателя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b/>
                <w:bCs/>
                <w:sz w:val="18"/>
                <w:szCs w:val="18"/>
              </w:rPr>
              <w:t>Сервер с программным обеспечением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b/>
                <w:bCs/>
                <w:sz w:val="18"/>
                <w:szCs w:val="18"/>
              </w:rPr>
              <w:t>1 комплект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  <w:hideMark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Высота сервера в монтажных единицах (юнитах)</w:t>
            </w:r>
          </w:p>
        </w:tc>
        <w:tc>
          <w:tcPr>
            <w:tcW w:w="2631" w:type="dxa"/>
            <w:noWrap/>
            <w:hideMark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более 2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  <w:hideMark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Глубина сервера</w:t>
            </w:r>
          </w:p>
        </w:tc>
        <w:tc>
          <w:tcPr>
            <w:tcW w:w="2631" w:type="dxa"/>
            <w:noWrap/>
            <w:hideMark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более 735 мм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Кнопка включения/выключения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Кнопка перезагрузки сервера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Индикатор питания 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Кнопка UID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Дублирование кнопок включения/выключения и UID на задней панели сервера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Индикатор активности дисковой подсистемы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Индикатор активности сети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Индикатор перегрева системы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Порты USB 3.0 на лицевой панели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Порты VGA на лицевой панели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отсеков 3,5" на лицевой панели сервера для SAS/SATA накопителей с возможностью горячей замены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12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Число отсеков 2,5" для SATA накопителей на задней панели сервера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Система прямой коммутации накопителей и контроллера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Встроенные управляемые вентиляторы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6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блоков питания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Мощность одного блока питания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800 Вт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Поддержка горячей замены блоков питания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Фиксатор непреднамеренного отсоединения кабеля питания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Возможность монтажа в 19" стойку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Комплект для монтажа в 19" стойку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ядер процессора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потоков процессора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Не менее 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>32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Базовая тактовая частота процессора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2,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ГГц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Кэш процессора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Не менее 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>22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МБ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Система охлаждения процессора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Поддержка 64-разрядных приложений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Технология аппаратной виртуализации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Технология виртуализации для направленного ввода/вывода 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Технология, предотвращающая переполнение буфера в результате вирусных атак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Встроенный в процессор контроллер памяти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каналов памяти на процессор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6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Поддержка контроллером памяти с кодом коррекции ошибок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установленных процессоров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Максимальное количество процессоров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слотов под оперативную память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24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Максимальный объем оперативной памяти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3 ТБ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Объем установленной оперативной памяти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128 ГБ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Тип установленной оперативной памяти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4446FA">
              <w:rPr>
                <w:rFonts w:ascii="Courier New" w:hAnsi="Courier New" w:cs="Courier New"/>
                <w:sz w:val="18"/>
                <w:szCs w:val="18"/>
              </w:rPr>
              <w:t>Регистровая</w:t>
            </w:r>
            <w:proofErr w:type="gram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DDR4  с кодом коррекции ошибок 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Тактовая частота установленной оперативной памяти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>400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МГц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Объем одного модуля установленной оперативной памяти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16 ГБ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установленных модулей оперативной памяти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4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Количество физических разъемов PCI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Express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x16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Количество физических разъемов PCI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Express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x8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5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Интегрированный Raid-контроллер 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ДискретныйRaid-контроллер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с характеристиками: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 xml:space="preserve">Не менее 2 ГБ DDR3 кэш-памяти с защитой на базе флэш-памяти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RAID уровней 0, 1, 5, 6, 10, 50 и 60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Поддержка не менее 240 дисковых накопителей SATA и/или SAS при использовании SAS-экспандеров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 xml:space="preserve">Не менее четырех внутренних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mini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HD SAS портов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Оперативное увеличение емкости (OCE)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Оперативная миграция с одного на другой уровень RAID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(RLM)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Автоматическое возобновление работы после отключения питания в связи с модернизацией или реконструкцией массива (RLM)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Конфигурация сегмента чередования данных до 1 Мб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Быстрая инициализация, обеспечивающая быструю настройку массива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 xml:space="preserve">Проверка на согласованность целостности данных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Поддержка SSD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Поддержка 64 виртуальных дисков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Управление модулем - SES (внутреннее) - SGPIO (последовательное)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lastRenderedPageBreak/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Аппаратная реализация удаленного управления сервером, обеспечивающая следующие функции: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Удаленный доступ к графической консоли сервера.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Последовательная консоль</w:t>
            </w:r>
            <w:proofErr w:type="gramStart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.</w:t>
            </w:r>
            <w:proofErr w:type="gramEnd"/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Подключение виртуальных носителей.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 xml:space="preserve">- Возможность удаленно подключать к управляемому серверу образы дисков CD/DVD, FDD, HDD.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Поддержка журнала событий.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 xml:space="preserve">- Многопользовательский доступ, назначаемые права пользователей, интеграция с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ActiveDirectory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Независимость от ОС (Операционная система).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Обеспечение удаленного аппаратного мониторинга через IPMI.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Включая следующее: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Состояние датчиков температуры (процессор, системная плата).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Состояние датчиков скорости вращения вентиляторов корпуса сервера.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Состояние датчиков напряжения (материнская плата, модули управления питанием процессора).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Определение ошибок памяти ECC.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Состояние питания (блоки питания).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Удаленное управление питанием: включение, для штатного выключения через ACPI или принудительного выключения), перезагрузка 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Удаленный доступ к текстовой или графической системной информации, включая настройку BIOS и информацию о работе ОС (KVM).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Обеспечение безопасное сетевое управление через удаленное управление/перенаправление консоли.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Управление через выделенный сетевой порт.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- Наличие всего необходимого программного обеспечения, рекомендуемого производителем платформы.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Модуль мониторинга и управления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Обеспечение возможности независимого и автономного контроля условий эксплуатации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Обеспечение возможности удаленного включения, выключения и перезагрузки сервера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Просмотр текущего состояния модуля мониторинга и настройка его параметров через независимый от операционной системы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Web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интерфейс со следующими возможностями: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Отображение версии устройства и номера прошивки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Отображение времени работы системы;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Отображение состояния датчиков вибрации, вскрытия корпуса и запыленности;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Отображение показаний датчиков температуры и влажности;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Отображение текущего напряжения всех подключенных источников питания;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Сброс показаний датчиков и калибровка датчика пыли;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сетевого интерфейса (имя устройства, DHCP, IP адрес, маска подсети, адрес шлюза, номер HTTP порта);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-Настройка пароля доступа к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Web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интерфейсу;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- Отображение уровня сигнала GSM сети, баланса на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sim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карте;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пороговых значений температуры, влажности и напряжения для отправки сообщений;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- Настройка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E-mail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адреса, SMTP сервера и номера телефона для отправки сообщений.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lastRenderedPageBreak/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Просмотр текущего состояния модуля мониторинга и настройка его параметров через меню настроек базовой системы ввода-вывода (BIOS SETUP) сервера со следующими возможностями: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Отображение времени работы в часах;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- Отображение состояния подключения кабеля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Reset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>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датчика пыли: отображение критического уровня запылённости, калибровка;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датчика вскрытия корпуса: Отображение состояния датчика (факт вскрытия и количество вскрытий), сброс состояния датчика;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датчика температуры: отображение состояния датчика (факт выхода из допустимого диапазона и текущая температура), выбор верхнего и нижнего порогов срабатывания датчика температуры, сброс состояния датчика;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сетевых параметров: Установка нового пароля для доступа к web-интерфейсу, IP-адреса, маски подсети, IP-адреса основного шлюза, номера порта, Включение/выключение DHCP, обновлённых сетевых параметров без перезагрузки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Просмотр текущего состояния модуля мониторинга и настройка его параметров через утилиту в операционной системе Windows со следующими возможностями: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- Отображение времени работы в формате: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Дни</w:t>
            </w:r>
            <w:proofErr w:type="gramStart"/>
            <w:r w:rsidRPr="004446FA">
              <w:rPr>
                <w:rFonts w:ascii="Courier New" w:hAnsi="Courier New" w:cs="Courier New"/>
                <w:sz w:val="18"/>
                <w:szCs w:val="18"/>
              </w:rPr>
              <w:t>:Ч</w:t>
            </w:r>
            <w:proofErr w:type="gramEnd"/>
            <w:r w:rsidRPr="004446FA">
              <w:rPr>
                <w:rFonts w:ascii="Courier New" w:hAnsi="Courier New" w:cs="Courier New"/>
                <w:sz w:val="18"/>
                <w:szCs w:val="18"/>
              </w:rPr>
              <w:t>асы:Минуты:Секунды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>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- Отображение состояния подключения кабеля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Reset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>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датчика пыли: Отображение уровня запылённости по условной шкале, калибровка;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датчика вскрытия корпуса: Отображение состояния датчика (факт вскрытия и количество вскрытий), сброс состояния датчика;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датчика температуры: Отображение состояния датчика (факт выхода из допустимого диапазона и текущая температура), выбор верхнего и нижнего порогов срабатывания датчика температуры, сброс состояния датчика;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Настройка сетевых параметров: Установка нового пароля для доступа к web-интерфейсу, IP-адреса, маски подсети, IP-адреса основного шлюза, номера порта, Включение/выключение DHCP, обновлённых сетевых параметров без перезагрузки.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Доступ к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Web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интерфейсу модуля мониторинга осуществляется через сетевой интерфейс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Ethernet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с разъёмом RJ-45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Функция формирования и автоматической отправки сообщения системному администратору с уведомлением о срабатывании датчиков или достижении пороговых значений измеряемых параметров посредством электронной почты или через службу коротких сообщений (при наличии GSM модема)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Аппаратно реализованная функция учета в энергонезависимой памяти и отображения времени работы системы с точностью не менее 1 минуты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Модуль мониторинга оборудован следующими датчиками: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вибрации, с порогом срабатывания не более 0,2 м/с2;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запыленности внутри корпуса сервера, с чувствительностью к находящимся на заданной поверхности мелким твёрдым телам органического и минерального происхождения, диаметром не менее 0.3 мкм;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температуры снаружи сервера, в диапазоне от 0 до 50 градусов Цельсия;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- влажности снаружи сервера, в диапазоне 20%-80%.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портов USB 3.0 на задней панели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портов RJ-45 (1 Гбит/с) на задней панели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Порт RJ-45 на задней панели для удаленного управления сервером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портов VGA на задней панели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внутренних разъемов USB 2.0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внутренних разъемов USB 3.0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портов COM на задней панели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внутренних портов SATA-III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12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внутренних портов M.2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2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 разъемов внутренних разъемов SFF-8643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3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Количество твердотельных накопителей с характеристиками не менее: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Объем - 1600 ГБ.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Форм-фактор – 2.5”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Интерфейс – 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>SAS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t>12Gb/s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Предназначен для использования в серверных платформах.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br/>
              <w:t>Предназначен для работы в режиме 24/7 (24 часа, 7 дней в неделю)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Скорость случайной записи не менее 240 000IOPS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Скорость случайного чтения не менее 440 000IOPS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Не менее 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>7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Предустановленная операционная система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Microsoft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®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WindowsServer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2016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Standard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64-bit*, русская версия. Версия должна быть полной, не ограниченной по времени использования или функциональным характеристикам.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*В соответствии с п.1ч.1 статьи 33 Федерального закона от 05.04.2013 №44-ФЗ поставка эквивалента не допускается в связи с необходимостью совместимости программного обеспечения с уже имеющимися программными продуктами заказчика.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Количество лицензий на право клиентского доступа на устройство 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50</w:t>
            </w:r>
          </w:p>
        </w:tc>
      </w:tr>
      <w:tr w:rsidR="004446FA" w:rsidRPr="004446FA" w:rsidTr="004446FA"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Предустановленная база данных </w:t>
            </w:r>
            <w:proofErr w:type="spellStart"/>
            <w:r w:rsidRPr="004446FA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OracleDatabaseStandardEdition</w:t>
            </w:r>
            <w:proofErr w:type="spellEnd"/>
            <w:r w:rsidRPr="004446FA">
              <w:rPr>
                <w:rFonts w:ascii="Courier New" w:hAnsi="Courier New" w:cs="Courier New"/>
                <w:bCs/>
                <w:sz w:val="18"/>
                <w:szCs w:val="18"/>
              </w:rPr>
              <w:t xml:space="preserve"> 2.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t>Версия должна быть полной, не ограниченной по времени использования или функциональным характеристикам.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*В соответствии с п.1ч.1 статьи 33 Федерального закона от 05.04.2013 №44-ФЗ поставка эквивалента не допускается в связи с необходимостью совместимости программного обеспечения с уже имеющимися программными продуктами заказчика.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rPr>
          <w:trHeight w:val="295"/>
        </w:trPr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Количество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t>пользовательских</w:t>
            </w:r>
            <w:r w:rsidRPr="004446F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Pr="004446FA">
              <w:rPr>
                <w:rFonts w:ascii="Courier New" w:hAnsi="Courier New" w:cs="Courier New"/>
                <w:sz w:val="18"/>
                <w:szCs w:val="18"/>
              </w:rPr>
              <w:t>лицензий</w:t>
            </w:r>
            <w:r w:rsidRPr="004446FA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 xml:space="preserve">Oracle Database Standard Edition 2 Named User Plus License </w:t>
            </w:r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Не менее 30</w:t>
            </w:r>
          </w:p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6FA" w:rsidRPr="004446FA" w:rsidTr="004446FA">
        <w:trPr>
          <w:trHeight w:val="657"/>
        </w:trPr>
        <w:tc>
          <w:tcPr>
            <w:tcW w:w="817" w:type="dxa"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446FA">
              <w:rPr>
                <w:rFonts w:ascii="Courier New" w:hAnsi="Courier New" w:cs="Courier New"/>
                <w:bCs/>
                <w:sz w:val="18"/>
                <w:szCs w:val="18"/>
                <w:lang w:val="en-US"/>
              </w:rPr>
              <w:t>Oracle Database Standard Edition 2 Named User Plus Software Update License &amp; Support</w:t>
            </w:r>
            <w:proofErr w:type="spellStart"/>
            <w:r w:rsidRPr="004446FA">
              <w:rPr>
                <w:rFonts w:ascii="Courier New" w:hAnsi="Courier New" w:cs="Courier New"/>
                <w:bCs/>
                <w:sz w:val="18"/>
                <w:szCs w:val="18"/>
              </w:rPr>
              <w:t>длякаждойпользовательскойлицензиисрокомнаодингод</w:t>
            </w:r>
            <w:proofErr w:type="spellEnd"/>
          </w:p>
        </w:tc>
        <w:tc>
          <w:tcPr>
            <w:tcW w:w="2631" w:type="dxa"/>
            <w:noWrap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Наличие</w:t>
            </w:r>
          </w:p>
        </w:tc>
      </w:tr>
      <w:tr w:rsidR="004446FA" w:rsidRPr="004446FA" w:rsidTr="004446FA">
        <w:tc>
          <w:tcPr>
            <w:tcW w:w="817" w:type="dxa"/>
            <w:hideMark/>
          </w:tcPr>
          <w:p w:rsidR="004446FA" w:rsidRPr="004446FA" w:rsidRDefault="004446FA" w:rsidP="004446FA">
            <w:pPr>
              <w:pStyle w:val="aa"/>
              <w:numPr>
                <w:ilvl w:val="0"/>
                <w:numId w:val="2"/>
              </w:num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157" w:type="dxa"/>
            <w:noWrap/>
            <w:hideMark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bookmarkStart w:id="1" w:name="_Hlk14090061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Гарантия на поставляемое оборудование не менее 36 </w:t>
            </w:r>
            <w:proofErr w:type="spellStart"/>
            <w:r w:rsidRPr="004446FA">
              <w:rPr>
                <w:rFonts w:ascii="Courier New" w:hAnsi="Courier New" w:cs="Courier New"/>
                <w:sz w:val="18"/>
                <w:szCs w:val="18"/>
              </w:rPr>
              <w:t>месяцевна</w:t>
            </w:r>
            <w:proofErr w:type="spellEnd"/>
            <w:r w:rsidRPr="004446FA">
              <w:rPr>
                <w:rFonts w:ascii="Courier New" w:hAnsi="Courier New" w:cs="Courier New"/>
                <w:sz w:val="18"/>
                <w:szCs w:val="18"/>
              </w:rPr>
              <w:t xml:space="preserve"> месте эксплуатации при наличии сервисного центра в городе</w:t>
            </w:r>
            <w:bookmarkEnd w:id="1"/>
            <w:r w:rsidRPr="004446FA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2631" w:type="dxa"/>
            <w:noWrap/>
            <w:hideMark/>
          </w:tcPr>
          <w:p w:rsidR="004446FA" w:rsidRPr="004446FA" w:rsidRDefault="004446FA" w:rsidP="004446F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446FA">
              <w:rPr>
                <w:rFonts w:ascii="Courier New" w:hAnsi="Courier New" w:cs="Courier New"/>
                <w:sz w:val="18"/>
                <w:szCs w:val="18"/>
              </w:rPr>
              <w:t>Соответствие</w:t>
            </w:r>
          </w:p>
        </w:tc>
      </w:tr>
    </w:tbl>
    <w:p w:rsidR="004446FA" w:rsidRDefault="004446FA" w:rsidP="00B54B3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B5F83" w:rsidRPr="004446FA" w:rsidRDefault="004446FA" w:rsidP="00B54B30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4446FA">
        <w:rPr>
          <w:rFonts w:ascii="Courier New" w:hAnsi="Courier New" w:cs="Courier New"/>
          <w:b/>
          <w:bCs/>
          <w:sz w:val="18"/>
          <w:szCs w:val="18"/>
        </w:rPr>
        <w:t>2. Условия поставки</w:t>
      </w:r>
    </w:p>
    <w:p w:rsidR="004446FA" w:rsidRPr="004446FA" w:rsidRDefault="004446FA" w:rsidP="00B54B3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446FA" w:rsidRPr="004446FA" w:rsidRDefault="004446FA" w:rsidP="004446FA">
      <w:pPr>
        <w:rPr>
          <w:rFonts w:ascii="Courier New" w:hAnsi="Courier New" w:cs="Courier New"/>
          <w:sz w:val="18"/>
          <w:szCs w:val="18"/>
        </w:rPr>
      </w:pPr>
      <w:r w:rsidRPr="004446FA">
        <w:rPr>
          <w:rFonts w:ascii="Courier New" w:hAnsi="Courier New" w:cs="Courier New"/>
          <w:sz w:val="18"/>
          <w:szCs w:val="18"/>
        </w:rPr>
        <w:t>Поставляемое оборудование должно действовать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Российской Федерации предусмотрена обязательная сертификация с документальным подтверждением.</w:t>
      </w:r>
    </w:p>
    <w:p w:rsidR="004446FA" w:rsidRPr="004446FA" w:rsidRDefault="004446FA" w:rsidP="004446FA">
      <w:pPr>
        <w:rPr>
          <w:rFonts w:ascii="Courier New" w:hAnsi="Courier New" w:cs="Courier New"/>
          <w:sz w:val="18"/>
          <w:szCs w:val="18"/>
        </w:rPr>
      </w:pPr>
      <w:r w:rsidRPr="004446FA">
        <w:rPr>
          <w:rFonts w:ascii="Courier New" w:hAnsi="Courier New" w:cs="Courier New"/>
          <w:sz w:val="18"/>
          <w:szCs w:val="18"/>
        </w:rPr>
        <w:t>При поставке товара, поставщику требуется предоставить техническую документацию на товар, включающую в себя: срок и условия гарантийного обслуживания, электронный паспорт изделия, сертификаты соответствия ТР ТС 004/2011 «О безопасности низковольтного оборудования»; ТР ТС 020/2011 «Электромагнитная совместимость технических средств», руководство пользователя на русском языке, условия эксплуатации товара.</w:t>
      </w:r>
    </w:p>
    <w:p w:rsidR="004446FA" w:rsidRPr="004446FA" w:rsidRDefault="004446FA" w:rsidP="00B54B3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4446FA" w:rsidRPr="004446FA" w:rsidSect="0045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4A" w:rsidRDefault="008E564A" w:rsidP="00403836">
      <w:pPr>
        <w:spacing w:after="0" w:line="240" w:lineRule="auto"/>
      </w:pPr>
      <w:r>
        <w:separator/>
      </w:r>
    </w:p>
  </w:endnote>
  <w:endnote w:type="continuationSeparator" w:id="0">
    <w:p w:rsidR="008E564A" w:rsidRDefault="008E564A" w:rsidP="0040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4A" w:rsidRDefault="008E564A" w:rsidP="00403836">
      <w:pPr>
        <w:spacing w:after="0" w:line="240" w:lineRule="auto"/>
      </w:pPr>
      <w:r>
        <w:separator/>
      </w:r>
    </w:p>
  </w:footnote>
  <w:footnote w:type="continuationSeparator" w:id="0">
    <w:p w:rsidR="008E564A" w:rsidRDefault="008E564A" w:rsidP="0040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04ECF"/>
    <w:multiLevelType w:val="hybridMultilevel"/>
    <w:tmpl w:val="57F49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7483E"/>
    <w:multiLevelType w:val="hybridMultilevel"/>
    <w:tmpl w:val="53BCE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B5F83"/>
    <w:rsid w:val="000250B2"/>
    <w:rsid w:val="00042CD2"/>
    <w:rsid w:val="00070345"/>
    <w:rsid w:val="00084EF9"/>
    <w:rsid w:val="000B3611"/>
    <w:rsid w:val="000C3DC9"/>
    <w:rsid w:val="000C5EA6"/>
    <w:rsid w:val="000E19B2"/>
    <w:rsid w:val="001101A7"/>
    <w:rsid w:val="00120287"/>
    <w:rsid w:val="00126601"/>
    <w:rsid w:val="00135B8C"/>
    <w:rsid w:val="001445F5"/>
    <w:rsid w:val="00156C08"/>
    <w:rsid w:val="001730E3"/>
    <w:rsid w:val="001B2CC8"/>
    <w:rsid w:val="001E1C54"/>
    <w:rsid w:val="00222583"/>
    <w:rsid w:val="00230DF6"/>
    <w:rsid w:val="00247731"/>
    <w:rsid w:val="002627C5"/>
    <w:rsid w:val="00267890"/>
    <w:rsid w:val="002B0EF9"/>
    <w:rsid w:val="002C4B06"/>
    <w:rsid w:val="002D2372"/>
    <w:rsid w:val="00383828"/>
    <w:rsid w:val="003876B6"/>
    <w:rsid w:val="00396860"/>
    <w:rsid w:val="00396D19"/>
    <w:rsid w:val="003C337D"/>
    <w:rsid w:val="00403836"/>
    <w:rsid w:val="00426A35"/>
    <w:rsid w:val="004446FA"/>
    <w:rsid w:val="0045424A"/>
    <w:rsid w:val="004A0A17"/>
    <w:rsid w:val="004A5EA3"/>
    <w:rsid w:val="004D14B1"/>
    <w:rsid w:val="004F6FF7"/>
    <w:rsid w:val="005248BB"/>
    <w:rsid w:val="00542552"/>
    <w:rsid w:val="005A5D34"/>
    <w:rsid w:val="005C0CFC"/>
    <w:rsid w:val="005D5FAC"/>
    <w:rsid w:val="00695CCD"/>
    <w:rsid w:val="006C4212"/>
    <w:rsid w:val="006E7D57"/>
    <w:rsid w:val="006F561B"/>
    <w:rsid w:val="00700494"/>
    <w:rsid w:val="0073419E"/>
    <w:rsid w:val="00744373"/>
    <w:rsid w:val="0076210F"/>
    <w:rsid w:val="007B130F"/>
    <w:rsid w:val="008011DC"/>
    <w:rsid w:val="0081293E"/>
    <w:rsid w:val="008338EE"/>
    <w:rsid w:val="008536EA"/>
    <w:rsid w:val="00880CFC"/>
    <w:rsid w:val="008946F4"/>
    <w:rsid w:val="008E564A"/>
    <w:rsid w:val="00976ADC"/>
    <w:rsid w:val="00987501"/>
    <w:rsid w:val="009A6403"/>
    <w:rsid w:val="009B1FAC"/>
    <w:rsid w:val="009B576C"/>
    <w:rsid w:val="00A4301D"/>
    <w:rsid w:val="00AB4495"/>
    <w:rsid w:val="00AD4C78"/>
    <w:rsid w:val="00AF0963"/>
    <w:rsid w:val="00B54B30"/>
    <w:rsid w:val="00B579A2"/>
    <w:rsid w:val="00BB2A0E"/>
    <w:rsid w:val="00BD49FB"/>
    <w:rsid w:val="00C118B4"/>
    <w:rsid w:val="00C4074F"/>
    <w:rsid w:val="00C530AE"/>
    <w:rsid w:val="00C738B9"/>
    <w:rsid w:val="00C964DB"/>
    <w:rsid w:val="00CF48E6"/>
    <w:rsid w:val="00D1277E"/>
    <w:rsid w:val="00D30FF5"/>
    <w:rsid w:val="00D41412"/>
    <w:rsid w:val="00D9064B"/>
    <w:rsid w:val="00D91B6B"/>
    <w:rsid w:val="00D94ED2"/>
    <w:rsid w:val="00DA47C7"/>
    <w:rsid w:val="00DB5F83"/>
    <w:rsid w:val="00DB78D5"/>
    <w:rsid w:val="00DC7DF4"/>
    <w:rsid w:val="00E20051"/>
    <w:rsid w:val="00E21002"/>
    <w:rsid w:val="00E267E7"/>
    <w:rsid w:val="00E40430"/>
    <w:rsid w:val="00E823AC"/>
    <w:rsid w:val="00E95D3E"/>
    <w:rsid w:val="00EC4702"/>
    <w:rsid w:val="00F14605"/>
    <w:rsid w:val="00F155AF"/>
    <w:rsid w:val="00F17829"/>
    <w:rsid w:val="00F36105"/>
    <w:rsid w:val="00F468DB"/>
    <w:rsid w:val="00F70849"/>
    <w:rsid w:val="00F90525"/>
    <w:rsid w:val="00F93DB8"/>
    <w:rsid w:val="00FE12B7"/>
    <w:rsid w:val="00FF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5F8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4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03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836"/>
  </w:style>
  <w:style w:type="paragraph" w:styleId="a8">
    <w:name w:val="footer"/>
    <w:basedOn w:val="a"/>
    <w:link w:val="a9"/>
    <w:uiPriority w:val="99"/>
    <w:unhideWhenUsed/>
    <w:rsid w:val="00403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836"/>
  </w:style>
  <w:style w:type="paragraph" w:styleId="aa">
    <w:name w:val="List Paragraph"/>
    <w:basedOn w:val="a"/>
    <w:uiPriority w:val="34"/>
    <w:qFormat/>
    <w:rsid w:val="00444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2019-07-23T08:02:00Z</dcterms:created>
  <dcterms:modified xsi:type="dcterms:W3CDTF">2019-07-23T08:02:00Z</dcterms:modified>
</cp:coreProperties>
</file>