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8"/>
        <w:gridCol w:w="8923"/>
      </w:tblGrid>
      <w:tr w:rsidR="00B93A1E" w:rsidRPr="00F901D8" w:rsidTr="00A03E6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A1E" w:rsidRPr="00F901D8" w:rsidRDefault="00B93A1E" w:rsidP="00A03E6B">
            <w:pPr>
              <w:suppressAutoHyphens w:val="0"/>
              <w:jc w:val="center"/>
              <w:rPr>
                <w:bCs/>
                <w:color w:val="000000"/>
              </w:rPr>
            </w:pPr>
            <w:r w:rsidRPr="00F901D8">
              <w:rPr>
                <w:bCs/>
                <w:color w:val="000000"/>
              </w:rPr>
              <w:t>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A1E" w:rsidRPr="00F901D8" w:rsidRDefault="00B93A1E" w:rsidP="00A03E6B">
            <w:r w:rsidRPr="00F901D8">
              <w:rPr>
                <w:bCs/>
              </w:rPr>
              <w:t>Подгузники для взрослых, размер «</w:t>
            </w:r>
            <w:r w:rsidRPr="00F901D8">
              <w:rPr>
                <w:bCs/>
                <w:lang w:val="en-US"/>
              </w:rPr>
              <w:t>S</w:t>
            </w:r>
            <w:r w:rsidRPr="00F901D8">
              <w:rPr>
                <w:bCs/>
              </w:rPr>
              <w:t>» (объем талии/бедер до 90 см), с полным влагопоглощением не менее 1400 г., обратной сорбцией не более 4,4 г., скоростью впитывания не менее 2,3 см/</w:t>
            </w:r>
            <w:proofErr w:type="gramStart"/>
            <w:r w:rsidRPr="00F901D8">
              <w:rPr>
                <w:bCs/>
              </w:rPr>
              <w:t>с</w:t>
            </w:r>
            <w:proofErr w:type="gramEnd"/>
            <w:r w:rsidRPr="00F901D8">
              <w:rPr>
                <w:bCs/>
              </w:rPr>
              <w:t>.</w:t>
            </w:r>
          </w:p>
        </w:tc>
      </w:tr>
      <w:tr w:rsidR="00B93A1E" w:rsidRPr="00F901D8" w:rsidTr="00A03E6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A1E" w:rsidRPr="00F901D8" w:rsidRDefault="00B93A1E" w:rsidP="00A03E6B">
            <w:pPr>
              <w:suppressAutoHyphens w:val="0"/>
              <w:jc w:val="center"/>
              <w:rPr>
                <w:bCs/>
                <w:color w:val="000000"/>
              </w:rPr>
            </w:pPr>
            <w:r w:rsidRPr="00F901D8">
              <w:rPr>
                <w:bCs/>
                <w:color w:val="000000"/>
              </w:rPr>
              <w:t>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A1E" w:rsidRPr="00F901D8" w:rsidRDefault="00B93A1E" w:rsidP="00A03E6B">
            <w:pPr>
              <w:rPr>
                <w:bCs/>
              </w:rPr>
            </w:pPr>
            <w:r w:rsidRPr="00F901D8">
              <w:rPr>
                <w:bCs/>
              </w:rPr>
              <w:t>Подгузники для взрослых, размер «М» (объем талии/бедер до 120 см), с полным влагопоглощением не менее 1800 г., обратной сорбцией не более 4,4 г., скоростью впитывания не менее 2,3 см/</w:t>
            </w:r>
            <w:proofErr w:type="gramStart"/>
            <w:r w:rsidRPr="00F901D8">
              <w:rPr>
                <w:bCs/>
              </w:rPr>
              <w:t>с</w:t>
            </w:r>
            <w:proofErr w:type="gramEnd"/>
            <w:r w:rsidRPr="00F901D8">
              <w:rPr>
                <w:bCs/>
              </w:rPr>
              <w:t>.</w:t>
            </w:r>
          </w:p>
        </w:tc>
      </w:tr>
      <w:tr w:rsidR="00B93A1E" w:rsidRPr="00F901D8" w:rsidTr="00A03E6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A1E" w:rsidRPr="00F901D8" w:rsidRDefault="00B93A1E" w:rsidP="00A03E6B">
            <w:pPr>
              <w:suppressAutoHyphens w:val="0"/>
              <w:jc w:val="center"/>
              <w:rPr>
                <w:bCs/>
                <w:color w:val="000000"/>
              </w:rPr>
            </w:pPr>
            <w:r w:rsidRPr="00F901D8">
              <w:rPr>
                <w:bCs/>
                <w:color w:val="000000"/>
              </w:rPr>
              <w:t>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A1E" w:rsidRPr="00F901D8" w:rsidRDefault="00B93A1E" w:rsidP="00A03E6B">
            <w:r w:rsidRPr="00F901D8">
              <w:rPr>
                <w:bCs/>
              </w:rPr>
              <w:t>Подгузники для взрослых, размер «</w:t>
            </w:r>
            <w:r w:rsidRPr="00F901D8">
              <w:rPr>
                <w:bCs/>
                <w:lang w:val="en-US"/>
              </w:rPr>
              <w:t>L</w:t>
            </w:r>
            <w:r w:rsidRPr="00F901D8">
              <w:rPr>
                <w:bCs/>
              </w:rPr>
              <w:t>» (объем талии/бедер до 150 см), с полным влагопоглощением не менее 2000 г., обратной сорбцией не более 4,4 г., скоростью впитывания не менее 2,3 см/</w:t>
            </w:r>
            <w:proofErr w:type="gramStart"/>
            <w:r w:rsidRPr="00F901D8">
              <w:rPr>
                <w:bCs/>
              </w:rPr>
              <w:t>с</w:t>
            </w:r>
            <w:proofErr w:type="gramEnd"/>
            <w:r w:rsidRPr="00F901D8">
              <w:rPr>
                <w:bCs/>
              </w:rPr>
              <w:t>.</w:t>
            </w:r>
          </w:p>
        </w:tc>
      </w:tr>
      <w:tr w:rsidR="00B93A1E" w:rsidRPr="00F901D8" w:rsidTr="00A03E6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A1E" w:rsidRPr="00F901D8" w:rsidRDefault="00B93A1E" w:rsidP="00A03E6B">
            <w:pPr>
              <w:suppressAutoHyphens w:val="0"/>
              <w:jc w:val="center"/>
              <w:rPr>
                <w:bCs/>
                <w:color w:val="000000"/>
              </w:rPr>
            </w:pPr>
            <w:r w:rsidRPr="00F901D8">
              <w:rPr>
                <w:bCs/>
                <w:color w:val="000000"/>
              </w:rPr>
              <w:t>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A1E" w:rsidRPr="00F901D8" w:rsidRDefault="00B93A1E" w:rsidP="00A03E6B">
            <w:r w:rsidRPr="00F901D8">
              <w:rPr>
                <w:bCs/>
              </w:rPr>
              <w:t>Подгузники для взрослых, размер «</w:t>
            </w:r>
            <w:r w:rsidRPr="00F901D8">
              <w:rPr>
                <w:bCs/>
                <w:lang w:val="en-US"/>
              </w:rPr>
              <w:t>XL</w:t>
            </w:r>
            <w:r w:rsidRPr="00F901D8">
              <w:rPr>
                <w:bCs/>
              </w:rPr>
              <w:t>» (объем талии/бедер до 175 см), с полным влагопоглощением не менее 2800 г., обратной сорбцией не более 4,4 г., скоростью впитывания не менее 2,3 см/</w:t>
            </w:r>
            <w:proofErr w:type="gramStart"/>
            <w:r w:rsidRPr="00F901D8">
              <w:rPr>
                <w:bCs/>
              </w:rPr>
              <w:t>с</w:t>
            </w:r>
            <w:proofErr w:type="gramEnd"/>
            <w:r w:rsidRPr="00F901D8">
              <w:rPr>
                <w:bCs/>
              </w:rPr>
              <w:t>.</w:t>
            </w:r>
          </w:p>
        </w:tc>
      </w:tr>
    </w:tbl>
    <w:p w:rsidR="007A6567" w:rsidRDefault="007A6567"/>
    <w:sectPr w:rsidR="007A6567" w:rsidSect="007A6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A1E"/>
    <w:rsid w:val="007A6567"/>
    <w:rsid w:val="00B93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A1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Inna</cp:lastModifiedBy>
  <cp:revision>1</cp:revision>
  <dcterms:created xsi:type="dcterms:W3CDTF">2019-08-24T10:34:00Z</dcterms:created>
  <dcterms:modified xsi:type="dcterms:W3CDTF">2019-08-24T10:37:00Z</dcterms:modified>
</cp:coreProperties>
</file>