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widowControl/>
        <w:tabs>
          <w:tab w:val="left" w:pos="360" w:leader="none"/>
        </w:tabs>
        <w:spacing w:before="120" w:after="120"/>
        <w:ind w:hanging="0"/>
        <w:rPr>
          <w:rFonts w:ascii="PT Astra Serif" w:hAnsi="PT Astra Serif" w:cs="Times New Roman"/>
          <w:b/>
          <w:b/>
          <w:bCs/>
          <w:sz w:val="24"/>
          <w:szCs w:val="24"/>
        </w:rPr>
      </w:pPr>
      <w:r>
        <w:rPr/>
      </w:r>
    </w:p>
    <w:p>
      <w:pPr>
        <w:pStyle w:val="ConsPlusNormal"/>
        <w:widowControl/>
        <w:tabs>
          <w:tab w:val="left" w:pos="360" w:leader="none"/>
        </w:tabs>
        <w:ind w:hanging="0"/>
        <w:rPr>
          <w:rFonts w:ascii="PT Astra Serif" w:hAnsi="PT Astra Serif" w:cs="Times New Roman"/>
          <w:b/>
          <w:b/>
          <w:bCs/>
          <w:sz w:val="24"/>
          <w:szCs w:val="24"/>
        </w:rPr>
      </w:pPr>
      <w:r>
        <w:rPr>
          <w:rFonts w:cs="Times New Roman" w:ascii="PT Astra Serif" w:hAnsi="PT Astra Serif"/>
          <w:b/>
          <w:bCs/>
          <w:sz w:val="24"/>
          <w:szCs w:val="24"/>
        </w:rPr>
      </w:r>
    </w:p>
    <w:p>
      <w:pPr>
        <w:pStyle w:val="ConsPlusNormal"/>
        <w:widowControl/>
        <w:tabs>
          <w:tab w:val="left" w:pos="360" w:leader="none"/>
        </w:tabs>
        <w:ind w:hanging="0"/>
        <w:rPr>
          <w:rFonts w:ascii="PT Astra Serif" w:hAnsi="PT Astra Serif" w:cs="Times New Roman"/>
          <w:b/>
          <w:b/>
          <w:bCs/>
          <w:sz w:val="24"/>
          <w:szCs w:val="24"/>
        </w:rPr>
      </w:pPr>
      <w:r>
        <w:rPr>
          <w:rFonts w:cs="Times New Roman" w:ascii="PT Astra Serif" w:hAnsi="PT Astra Serif"/>
          <w:b/>
          <w:bCs/>
          <w:sz w:val="24"/>
          <w:szCs w:val="24"/>
        </w:rPr>
        <w:t>Заказ № 11393 от 21 августа 2019 г</w:t>
      </w:r>
    </w:p>
    <w:p>
      <w:pPr>
        <w:pStyle w:val="ConsPlusNormal"/>
        <w:widowControl/>
        <w:tabs>
          <w:tab w:val="left" w:pos="360" w:leader="none"/>
        </w:tabs>
        <w:ind w:hanging="0"/>
        <w:rPr>
          <w:rFonts w:ascii="PT Astra Serif" w:hAnsi="PT Astra Serif" w:cs="Times New Roman"/>
          <w:b/>
          <w:b/>
          <w:bCs/>
          <w:sz w:val="24"/>
          <w:szCs w:val="24"/>
        </w:rPr>
      </w:pPr>
      <w:r>
        <w:rPr>
          <w:rFonts w:cs="Times New Roman" w:ascii="PT Astra Serif" w:hAnsi="PT Astra Serif"/>
          <w:b/>
          <w:bCs/>
          <w:sz w:val="24"/>
          <w:szCs w:val="24"/>
        </w:rPr>
      </w:r>
    </w:p>
    <w:p>
      <w:pPr>
        <w:pStyle w:val="Style22"/>
        <w:numPr>
          <w:ilvl w:val="0"/>
          <w:numId w:val="1"/>
        </w:numPr>
        <w:spacing w:before="0" w:after="0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/>
        </w:rPr>
        <w:t>Наименование объекта закупки</w:t>
      </w:r>
      <w:r>
        <w:rPr>
          <w:rFonts w:ascii="PT Astra Serif" w:hAnsi="PT Astra Serif"/>
          <w:b/>
          <w:i/>
        </w:rPr>
        <w:t>:</w:t>
      </w:r>
      <w:r>
        <w:rPr>
          <w:rFonts w:ascii="PT Astra Serif" w:hAnsi="PT Astra Serif"/>
          <w:bCs/>
          <w:color w:val="000000"/>
          <w:lang w:val="ru-RU"/>
        </w:rPr>
        <w:t xml:space="preserve"> </w:t>
      </w:r>
      <w:r>
        <w:rPr>
          <w:rFonts w:ascii="PT Astra Serif" w:hAnsi="PT Astra Serif"/>
        </w:rPr>
        <w:t>Поставка  держателей пробирок с иглой для забора крови.</w:t>
      </w:r>
    </w:p>
    <w:p>
      <w:pPr>
        <w:pStyle w:val="Style22"/>
        <w:spacing w:before="0" w:after="0"/>
        <w:ind w:left="1080" w:hanging="0"/>
        <w:rPr>
          <w:rFonts w:ascii="PT Astra Serif" w:hAnsi="PT Astra Serif"/>
          <w:lang w:val="ru-RU"/>
        </w:rPr>
      </w:pPr>
      <w:r>
        <w:rPr>
          <w:rFonts w:ascii="PT Astra Serif" w:hAnsi="PT Astra Serif"/>
        </w:rPr>
        <w:t xml:space="preserve"> </w:t>
      </w:r>
    </w:p>
    <w:tbl>
      <w:tblPr>
        <w:tblW w:w="5000" w:type="pct"/>
        <w:jc w:val="left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2"/>
        <w:gridCol w:w="1876"/>
        <w:gridCol w:w="6083"/>
        <w:gridCol w:w="988"/>
        <w:gridCol w:w="866"/>
      </w:tblGrid>
      <w:tr>
        <w:trPr>
          <w:trHeight w:val="887" w:hRule="atLeast"/>
        </w:trPr>
        <w:tc>
          <w:tcPr>
            <w:tcW w:w="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08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Функциональные характеристики (потребительские свойства) качественные характеристики товара</w:t>
            </w:r>
          </w:p>
        </w:tc>
        <w:tc>
          <w:tcPr>
            <w:tcW w:w="98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hanging="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86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изм.</w:t>
            </w:r>
          </w:p>
        </w:tc>
      </w:tr>
      <w:tr>
        <w:trPr>
          <w:trHeight w:val="47" w:hRule="atLeast"/>
        </w:trPr>
        <w:tc>
          <w:tcPr>
            <w:tcW w:w="56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7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Держатель пробирки с иглой для забора крови</w:t>
            </w:r>
          </w:p>
        </w:tc>
        <w:tc>
          <w:tcPr>
            <w:tcW w:w="6083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Назначение: держатель для использования совместно с вакуумной пробиркой для забора крови для взятия проб крови у пациента. 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Это полый пластиковый переходник с предварительно присоединенной иглой для забора крови на одном конце, в который на другом конце помещается пробирка для сбора крови. Устройство позволяет собирать кровь в несколько пробирок с помощью одной венепункции.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Технические характеристики: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Держатель из полипропилена с гладкой поверхностью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На верхней части держателя имеется ассиметрично расположенная канюля для игл Луэр; с внутренней стороны в центре держателя – игла из нержавеющей стали, закрытая резиновым клапаном.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Цвет – бесцветный полупрозрачный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Диаметр иглы не более 0,8 мм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Длина иглы  не менее 38 мм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Камера для визуализации поступления крови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Держатель стерильный одноразовый, возможность повторного использования исключается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Предназначен для использования стандартных  игл любого производителя, имеющих соединение типа Луер  или катетерами.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18"/>
                <w:szCs w:val="18"/>
                <w:lang w:eastAsia="en-US"/>
              </w:rPr>
              <w:t>Наличие на муфте держателя специальной клипсы (защитного колпачка), которая закрывает (инактивирует) иглу сразу после окончания процедуры венепункции и защищает медицинского работника от случайного укола иглой</w:t>
            </w:r>
          </w:p>
          <w:p>
            <w:pPr>
              <w:pStyle w:val="Normal"/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Индивидуальная упаковка.</w:t>
            </w:r>
          </w:p>
        </w:tc>
        <w:tc>
          <w:tcPr>
            <w:tcW w:w="988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3 000</w:t>
            </w:r>
          </w:p>
        </w:tc>
        <w:tc>
          <w:tcPr>
            <w:tcW w:w="866" w:type="dxa"/>
            <w:tcBorders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Штук</w:t>
            </w:r>
          </w:p>
        </w:tc>
      </w:tr>
      <w:tr>
        <w:trPr>
          <w:trHeight w:val="113" w:hRule="atLeast"/>
        </w:trPr>
        <w:tc>
          <w:tcPr>
            <w:tcW w:w="1037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СИМВОЛЫ И ОБОЗНАЧЕНИЯ, ИСПОЛЬЗУЕМЫЕВ ОПИСАНИИ ХАРАКТЕРИСТИК ПОСТАВЛЯЕМОГО ТОВАРА.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При описании технических и функциональных характеристик поставляемого товара нижеследующие слова и обозначения значат следующее, если иное прямо не указано: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«не менее» - это означает что, заказчику требуется конкретный показатель, более указанного значения или равный ему;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«не более» - это означает, что заказчику требуется конкретный показатель, менее указанного значения или равный ему;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с использованием союза «и» - это означает, что заказчику требуются все значения показателя или все диапазоны значений, указанных через данный союз.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с использованием союза «или» - это означает, что заказчику требуется одно из указанных значений или диапазонов значений, указанных через данный союз.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требование, сопровождающееся словами: «от» и «до» - это означает, что заказчику необходим конкретный (-ые) показатель (-и) из данного диапазона, при этом потребности заказчика соответствуют, в том числе крайние значение (-я) требуемого диапазона.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с использованием символа «тире» установленное между значениями, это следует читать как необходимость указания диапазона значений, при этом потребности заказчика соответствуют, в том числе крайние значение (-я) требуемого диапазона.</w:t>
            </w:r>
          </w:p>
          <w:p>
            <w:pPr>
              <w:pStyle w:val="Normal"/>
              <w:shd w:val="clear" w:color="auto" w:fill="FFFFFF"/>
              <w:spacing w:before="0" w:after="0"/>
              <w:ind w:firstLine="3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Если в Техническом задании в столбце «Требуемые функции (параметры)» установлено требование с использованием слова «Наличие», это означает, что заказчику требуется наличие показателя, без изменения характеристики указанной в столбце: «Наименование, характеристики, комплектация».</w:t>
            </w:r>
          </w:p>
          <w:p>
            <w:pPr>
              <w:pStyle w:val="Normal"/>
              <w:spacing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Если в Техническом задании в столбце «Требуемые функции (параметры)» установлено конкретное значение, это означает, что заказчику требуется конкретный показатель, равный требуемому значению.</w:t>
            </w:r>
          </w:p>
        </w:tc>
      </w:tr>
    </w:tbl>
    <w:p>
      <w:pPr>
        <w:pStyle w:val="Style22"/>
        <w:spacing w:before="0" w:after="0"/>
        <w:ind w:left="1080" w:hanging="0"/>
        <w:rPr>
          <w:rFonts w:ascii="PT Astra Serif" w:hAnsi="PT Astra Serif"/>
          <w:lang w:val="ru-RU"/>
        </w:rPr>
      </w:pPr>
      <w:r>
        <w:rPr>
          <w:rFonts w:ascii="PT Astra Serif" w:hAnsi="PT Astra Serif"/>
          <w:lang w:val="ru-RU"/>
        </w:rPr>
      </w:r>
    </w:p>
    <w:p>
      <w:pPr>
        <w:pStyle w:val="Normal"/>
        <w:spacing w:before="0" w:after="0"/>
        <w:ind w:left="1080" w:hanging="0"/>
        <w:rPr>
          <w:rFonts w:ascii="PT Astra Serif" w:hAnsi="PT Astra Serif"/>
        </w:rPr>
      </w:pPr>
      <w:r>
        <w:rPr>
          <w:rFonts w:ascii="PT Astra Serif" w:hAnsi="PT Astra Serif"/>
        </w:rPr>
        <w:t>Место доставки товара:</w:t>
      </w:r>
    </w:p>
    <w:p>
      <w:pPr>
        <w:pStyle w:val="Normal"/>
        <w:spacing w:before="0" w:after="0"/>
        <w:ind w:left="1080" w:hanging="0"/>
        <w:rPr/>
      </w:pPr>
      <w:r>
        <w:rPr>
          <w:rFonts w:ascii="PT Astra Serif" w:hAnsi="PT Astra Serif"/>
        </w:rPr>
        <w:t>629300, Ямало-Ненецкий автономный округ, город Новый Уренгой</w:t>
      </w:r>
    </w:p>
    <w:p>
      <w:pPr>
        <w:pStyle w:val="Normal"/>
        <w:spacing w:before="0" w:after="0"/>
        <w:ind w:left="1080" w:hanging="0"/>
        <w:rPr>
          <w:rFonts w:ascii="PT Astra Serif" w:hAnsi="PT Astra Serif"/>
          <w:b/>
          <w:b/>
          <w:color w:val="000000"/>
        </w:rPr>
      </w:pPr>
      <w:r>
        <w:rPr>
          <w:rFonts w:ascii="PT Astra Serif" w:hAnsi="PT Astra Serif"/>
          <w:b/>
        </w:rPr>
        <w:t xml:space="preserve">Гарантии:  </w:t>
      </w:r>
      <w:r>
        <w:rPr>
          <w:rFonts w:ascii="PT Astra Serif" w:hAnsi="PT Astra Serif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Федерации.</w:t>
      </w:r>
    </w:p>
    <w:p>
      <w:pPr>
        <w:pStyle w:val="Normal"/>
        <w:spacing w:before="0" w:after="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spacing w:before="0" w:after="0"/>
        <w:rPr>
          <w:rFonts w:ascii="PT Astra Serif" w:hAnsi="PT Astra Serif"/>
        </w:rPr>
      </w:pPr>
      <w:r>
        <w:rPr>
          <w:rFonts w:ascii="PT Astra Serif" w:hAnsi="PT Astra Serif"/>
        </w:rPr>
        <w:t>Контрактный управляющий                   ____________________               Павлов Павел</w:t>
      </w:r>
    </w:p>
    <w:p>
      <w:pPr>
        <w:pStyle w:val="Normal"/>
        <w:spacing w:before="0" w:after="0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  <w:tab/>
        <w:tab/>
        <w:tab/>
        <w:tab/>
        <w:tab/>
        <w:t xml:space="preserve">               </w:t>
      </w:r>
      <w:r>
        <w:rPr>
          <w:rFonts w:ascii="PT Astra Serif" w:hAnsi="PT Astra Serif"/>
        </w:rPr>
        <w:t>подпись, печать</w:t>
      </w:r>
    </w:p>
    <w:p>
      <w:pPr>
        <w:pStyle w:val="ConsPlusNormal"/>
        <w:widowControl/>
        <w:tabs>
          <w:tab w:val="left" w:pos="360" w:leader="none"/>
        </w:tabs>
        <w:ind w:hanging="0"/>
        <w:rPr>
          <w:rFonts w:ascii="PT Astra Serif" w:hAnsi="PT Astra Serif" w:cs="Times New Roman"/>
          <w:b/>
          <w:b/>
          <w:bCs/>
          <w:sz w:val="24"/>
          <w:szCs w:val="24"/>
        </w:rPr>
      </w:pPr>
      <w:r>
        <w:rPr>
          <w:rFonts w:cs="Times New Roman" w:ascii="PT Astra Serif" w:hAnsi="PT Astra Serif"/>
          <w:b/>
          <w:bCs/>
          <w:sz w:val="24"/>
          <w:szCs w:val="24"/>
        </w:rPr>
      </w:r>
    </w:p>
    <w:p>
      <w:pPr>
        <w:pStyle w:val="Normal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</w:rPr>
      </w:r>
    </w:p>
    <w:p>
      <w:pPr>
        <w:pStyle w:val="Normal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</w:rPr>
      </w:r>
    </w:p>
    <w:p>
      <w:pPr>
        <w:pStyle w:val="Normal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</w:rPr>
      </w:r>
    </w:p>
    <w:p>
      <w:pPr>
        <w:pStyle w:val="Normal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</w:rPr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w="11906" w:h="16838"/>
      <w:pgMar w:left="1134" w:right="397" w:header="0" w:top="454" w:footer="0" w:bottom="45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rFonts w:ascii="PT Astra Serif" w:hAnsi="PT Astra Serif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973aa"/>
    <w:pPr>
      <w:widowControl/>
      <w:bidi w:val="0"/>
      <w:spacing w:lineRule="auto" w:line="240" w:before="0" w:after="60"/>
      <w:jc w:val="both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0e628f"/>
    <w:rPr>
      <w:rFonts w:ascii="Segoe UI" w:hAnsi="Segoe UI" w:cs="Segoe UI"/>
      <w:sz w:val="18"/>
      <w:szCs w:val="18"/>
    </w:rPr>
  </w:style>
  <w:style w:type="character" w:styleId="Style15">
    <w:name w:val="Интернет-ссылка"/>
    <w:basedOn w:val="DefaultParagraphFont"/>
    <w:uiPriority w:val="99"/>
    <w:unhideWhenUsed/>
    <w:rsid w:val="001a782f"/>
    <w:rPr>
      <w:color w:val="0563C1" w:themeColor="hyperlink"/>
      <w:u w:val="single"/>
    </w:rPr>
  </w:style>
  <w:style w:type="character" w:styleId="Style16" w:customStyle="1">
    <w:name w:val="Основной текст с отступом Знак"/>
    <w:basedOn w:val="DefaultParagraphFont"/>
    <w:link w:val="a6"/>
    <w:qFormat/>
    <w:rsid w:val="004973a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ListLabel1">
    <w:name w:val="ListLabel 1"/>
    <w:qFormat/>
    <w:rPr>
      <w:rFonts w:ascii="PT Astra Serif" w:hAnsi="PT Astra Serif"/>
      <w:b/>
    </w:rPr>
  </w:style>
  <w:style w:type="character" w:styleId="ListLabel2">
    <w:name w:val="ListLabel 2"/>
    <w:qFormat/>
    <w:rPr>
      <w:b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0e628f"/>
    <w:pPr>
      <w:spacing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4973aa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ar-SA"/>
    </w:rPr>
  </w:style>
  <w:style w:type="paragraph" w:styleId="Style22">
    <w:name w:val="Body Text Indent"/>
    <w:basedOn w:val="Normal"/>
    <w:link w:val="a7"/>
    <w:rsid w:val="004973aa"/>
    <w:pPr>
      <w:spacing w:before="0" w:after="120"/>
      <w:ind w:left="283" w:hanging="0"/>
    </w:pPr>
    <w:rPr>
      <w:lang w:val="x-none" w:eastAsia="x-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Application>LibreOffice/5.1.6.2$Linux_X86_64 LibreOffice_project/10m0$Build-2</Application>
  <Pages>2</Pages>
  <Words>530</Words>
  <Characters>3707</Characters>
  <CharactersWithSpaces>4257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2017-08-03T04:11:00Z</dcterms:created>
  <dc:creator>Pavel</dc:creator>
  <dc:description/>
  <dc:language>ru-RU</dc:language>
  <cp:lastModifiedBy/>
  <cp:lastPrinted>2019-08-24T16:51:00Z</cp:lastPrinted>
  <dcterms:modified xsi:type="dcterms:W3CDTF">2019-08-26T14:20:16Z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