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Техническое задание на осуществление ремонтных воздействий на вывеску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1 вывеска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ТЦ "Централ Парк".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ул. Карла Маркса, 6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Не светятся две буквы, постоянно моргают над центральным входом со стороны ул К Маркса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Нужна диагностика - скорее всего замена трансформатора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2 вывеска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ТЦ "Централ Парк".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ул. Карла Маркса, 6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Вывеска со  стороны ул Радищева слово ХОББИ затемнена подсветка в букве О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Вероятно перегорел один из светодиодов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Работы осуществляются с 22 часов вечера до 09 утра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Дневной монтаж/демонтаж невозможен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Услуги спецтехники (автовышка) включить в сметный расчет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Допуск на демонтаж / монтаж осуществляется при наличии паспортов у монтажной бригады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Допуски по электробезопасности и работам на высоте не требуются, но приветствуются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Гарантия 1 год на послеремонтные воздействия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Дополнительные расходы (при обнаружении скрытых дефектов) оплачиваются по предоставлению фотоотчета и дополнительной сметы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LibreOffice/5.1.6.2$Linux_X86_64 LibreOffice_project/10m0$Build-2</Application>
  <Pages>1</Pages>
  <Words>125</Words>
  <Characters>776</Characters>
  <CharactersWithSpaces>886</CharactersWithSpaces>
  <Paragraphs>19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2019-08-27T16:13:25Z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