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Специфика:</w:t>
      </w:r>
    </w:p>
    <w:p>
      <w:pPr>
        <w:pStyle w:val="Normal"/>
        <w:rPr/>
      </w:pPr>
      <w:r>
        <w:rPr/>
        <w:t>натуральный, природный, экологически безопасный сорбент; Структура сорбента Лессорб</w:t>
      </w:r>
    </w:p>
    <w:p>
      <w:pPr>
        <w:pStyle w:val="Normal"/>
        <w:rPr/>
      </w:pPr>
      <w:r>
        <w:rPr/>
        <w:t>один из нефтеёмких природных сорбентов, особенно при сорбции светлых нефтепродуктов;</w:t>
      </w:r>
    </w:p>
    <w:p>
      <w:pPr>
        <w:pStyle w:val="Normal"/>
        <w:rPr/>
      </w:pPr>
      <w:r>
        <w:rPr/>
        <w:t>обладает оптимальным соотношением массы объёма и сорбционной ёмкости;</w:t>
      </w:r>
    </w:p>
    <w:p>
      <w:pPr>
        <w:pStyle w:val="Normal"/>
        <w:rPr/>
      </w:pPr>
      <w:r>
        <w:rPr/>
        <w:t>обладает высокой степенью очистки водной поверхности (98-99%) от нефти и нефтепродуктов;</w:t>
      </w:r>
    </w:p>
    <w:p>
      <w:pPr>
        <w:pStyle w:val="Normal"/>
        <w:rPr/>
      </w:pPr>
      <w:r>
        <w:rPr/>
        <w:t>десорбция отсутствует;</w:t>
      </w:r>
    </w:p>
    <w:p>
      <w:pPr>
        <w:pStyle w:val="Normal"/>
        <w:rPr/>
      </w:pPr>
      <w:r>
        <w:rPr/>
        <w:t>биосорбент, благодаря пористой поверхности фракций является одним из наилучших носителей нефтеокисляющих бактерий;</w:t>
      </w:r>
    </w:p>
    <w:p>
      <w:pPr>
        <w:pStyle w:val="Normal"/>
        <w:rPr/>
      </w:pPr>
      <w:r>
        <w:rPr/>
        <w:t>гидрофобен;</w:t>
      </w:r>
    </w:p>
    <w:p>
      <w:pPr>
        <w:pStyle w:val="Normal"/>
        <w:rPr/>
      </w:pPr>
      <w:r>
        <w:rPr/>
        <w:t>применяется в широком диапазоне температур;</w:t>
      </w:r>
    </w:p>
    <w:p>
      <w:pPr>
        <w:pStyle w:val="Normal"/>
        <w:rPr/>
      </w:pPr>
      <w:r>
        <w:rPr/>
        <w:t>срок хранения сорбента неограничен.</w:t>
      </w:r>
    </w:p>
    <w:p>
      <w:pPr>
        <w:pStyle w:val="Normal"/>
        <w:rPr/>
      </w:pPr>
      <w:r>
        <w:rPr/>
        <w:t>Характеристики:</w:t>
      </w:r>
    </w:p>
    <w:p>
      <w:pPr>
        <w:pStyle w:val="Normal"/>
        <w:rPr/>
      </w:pPr>
      <w:r>
        <w:rPr/>
        <w:t>Основа, внешний вид: Сфагновый мох светло-бурого цвета</w:t>
      </w:r>
    </w:p>
    <w:p>
      <w:pPr>
        <w:pStyle w:val="Normal"/>
        <w:rPr/>
      </w:pPr>
      <w:r>
        <w:rPr/>
        <w:t>Насыпная плотность кг/м³: 65÷85</w:t>
      </w:r>
    </w:p>
    <w:p>
      <w:pPr>
        <w:pStyle w:val="Normal"/>
        <w:rPr/>
      </w:pPr>
      <w:r>
        <w:rPr/>
        <w:t>Сорбционная ёмкость по нефтепродуктам, не менее:</w:t>
      </w:r>
    </w:p>
    <w:p>
      <w:pPr>
        <w:pStyle w:val="Normal"/>
        <w:rPr/>
      </w:pPr>
      <w:r>
        <w:rPr/>
        <w:t>Дизтопливо, г/г: 9,5</w:t>
      </w:r>
    </w:p>
    <w:p>
      <w:pPr>
        <w:pStyle w:val="Normal"/>
        <w:rPr/>
      </w:pPr>
      <w:r>
        <w:rPr/>
        <w:t>Нефть, г/г: 10,0</w:t>
      </w:r>
    </w:p>
    <w:p>
      <w:pPr>
        <w:pStyle w:val="Normal"/>
        <w:rPr/>
      </w:pPr>
      <w:r>
        <w:rPr/>
        <w:t>Бензин, г/г: 7,0</w:t>
      </w:r>
    </w:p>
    <w:p>
      <w:pPr>
        <w:pStyle w:val="Normal"/>
        <w:rPr/>
      </w:pPr>
      <w:r>
        <w:rPr/>
        <w:t>Сорбционная емкость по воде (водопоглощение), г/г: 0,5÷0,7</w:t>
      </w:r>
    </w:p>
    <w:p>
      <w:pPr>
        <w:pStyle w:val="Normal"/>
        <w:rPr/>
      </w:pPr>
      <w:r>
        <w:rPr/>
        <w:t>Влажность, %: 7,0÷10,0</w:t>
      </w:r>
    </w:p>
    <w:p>
      <w:pPr>
        <w:pStyle w:val="Normal"/>
        <w:rPr/>
      </w:pPr>
      <w:r>
        <w:rPr/>
        <w:t>Количество сорбента для поглощения 1т нефти, кг/м3: 100/1,54.</w:t>
      </w:r>
    </w:p>
    <w:p>
      <w:pPr>
        <w:pStyle w:val="Normal"/>
        <w:rPr/>
      </w:pPr>
      <w:r>
        <w:rPr/>
        <w:t>Комплектация:</w:t>
      </w:r>
    </w:p>
    <w:p>
      <w:pPr>
        <w:pStyle w:val="Normal"/>
        <w:rPr/>
      </w:pPr>
      <w:r>
        <w:rPr/>
        <w:t>Мешок п/э ~ 5÷7 кг</w:t>
      </w:r>
    </w:p>
    <w:p>
      <w:pPr>
        <w:pStyle w:val="Normal"/>
        <w:rPr/>
      </w:pPr>
      <w:r>
        <w:rPr/>
        <w:t>Паспорт — 1 шт.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LibreOffice/5.1.6.2$Linux_X86_64 LibreOffice_project/10m0$Build-2</Application>
  <Pages>1</Pages>
  <Words>118</Words>
  <Characters>852</Characters>
  <CharactersWithSpaces>946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2019-09-12T17:55:01Z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