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sz w:val="23"/>
          <w:szCs w:val="23"/>
        </w:rPr>
      </w:pPr>
      <w:r w:rsidDel="00000000" w:rsidR="00000000" w:rsidRPr="00000000">
        <w:rPr>
          <w:sz w:val="23"/>
          <w:szCs w:val="23"/>
          <w:rtl w:val="0"/>
        </w:rPr>
        <w:t xml:space="preserve">Пневматический компрессор с шумопоглащающим шкафом для создания рабочего давления в силовых тренажерах марки HUR в комплекте с расходным материалом для подключения. Автоматический объемно-поршневой с возвратно-поступательным механизмом с электроприводом. В защитном кожухе. С набором переходников, штуцеров, разъемов, трубок для подсоединения и создания единой системы подачи воздуха в тренажерах HUR. С возможностью подключения до 15 тренажеров одновременно. Наличие звукоизоляционного кожуха (толщина не менее 5 см, материал кожуха: верхний слой металл покрытый полимерной окраской, внутренний слой пенополиуретан огнеупорный). С замком на ключ для ограничения доступа. Вывод манометра и кнопки включения снаружи кожуха. Система автоматического слива конденсата (АОК) автоматически отводит конденсат из ресивера компрессора с заданной периодичностью. Производительность не менее 110 литров/мин.. Мощность двигателя не менее 1,1 kw, рабочее давление не менее 10 БАР. Объем резервуара воздуха не менее 25 л. Уровень шума 51,5 дб. Наличие клапана для сброса рабочего давления. Наличие камеры с мотором. Наличие емкости для вывода конденсата. Наличие глазка для контроля уровня масла в камере. Наличие ручек для переноски. Время наполнения ресивера от 0 до 9 БАР не более 96 сек. Размеры не более (ш * гл * в): 560*675*877 мм. В стоимость входят доставка, установка, монтаж, обучение, подсоединение к тренажерам HUR, пуско-наладочные работы, подключение к системе тренажеров. Гарантия 1 год. Наличие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Казахстан.Если товар казахстанского происхождения, то предоставляется оригинал или копия установленного образца, либо заверенная уполномоченной организацией Сертификата о происхождении товара «CTKZ» или Сертификата соответствия/Деклорации о соответствии товара в установленном порядке.</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3"/>
          <w:szCs w:val="23"/>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