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1E" w:rsidRPr="002B3A0F" w:rsidRDefault="0071341E" w:rsidP="0071341E">
      <w:pPr>
        <w:spacing w:after="10"/>
        <w:jc w:val="right"/>
        <w:rPr>
          <w:lang w:val="en-US"/>
        </w:rPr>
      </w:pPr>
    </w:p>
    <w:p w:rsidR="008F6D45" w:rsidRPr="00807859" w:rsidRDefault="008F6D45" w:rsidP="008F6D45">
      <w:pPr>
        <w:spacing w:after="10"/>
        <w:jc w:val="center"/>
      </w:pPr>
      <w:r w:rsidRPr="000C15E0">
        <w:rPr>
          <w:b/>
        </w:rPr>
        <w:t>Запрос</w:t>
      </w:r>
      <w:r w:rsidRPr="00807859">
        <w:rPr>
          <w:b/>
        </w:rPr>
        <w:t xml:space="preserve"> </w:t>
      </w:r>
      <w:r w:rsidRPr="000C15E0">
        <w:rPr>
          <w:b/>
        </w:rPr>
        <w:t>цен</w:t>
      </w:r>
      <w:r w:rsidRPr="00807859">
        <w:rPr>
          <w:b/>
        </w:rPr>
        <w:t>.</w:t>
      </w:r>
    </w:p>
    <w:p w:rsidR="0071341E" w:rsidRPr="00807859" w:rsidRDefault="0071341E" w:rsidP="0071341E">
      <w:pPr>
        <w:ind w:right="49"/>
        <w:jc w:val="center"/>
      </w:pPr>
    </w:p>
    <w:p w:rsidR="00260127" w:rsidRPr="00260127" w:rsidRDefault="00260127" w:rsidP="00260127">
      <w:pPr>
        <w:ind w:right="49" w:firstLine="708"/>
      </w:pPr>
      <w:r w:rsidRPr="00260127">
        <w:t>Добрый</w:t>
      </w:r>
      <w:r w:rsidRPr="002B3A0F">
        <w:t xml:space="preserve"> </w:t>
      </w:r>
      <w:r w:rsidRPr="00260127">
        <w:t>день</w:t>
      </w:r>
      <w:r w:rsidRPr="002B3A0F">
        <w:t xml:space="preserve">! </w:t>
      </w:r>
      <w:r w:rsidRPr="00260127">
        <w:t>Прошу предоставить информаци</w:t>
      </w:r>
      <w:r w:rsidR="008F6D45">
        <w:t xml:space="preserve">ю по ценам, наличию и доставке </w:t>
      </w:r>
      <w:r w:rsidRPr="00260127">
        <w:t>на следующую продукцию:</w:t>
      </w:r>
    </w:p>
    <w:p w:rsidR="00260127" w:rsidRPr="00260127" w:rsidRDefault="00260127" w:rsidP="00260127">
      <w:pPr>
        <w:ind w:left="142"/>
        <w:jc w:val="center"/>
        <w:rPr>
          <w:b/>
        </w:rPr>
      </w:pPr>
    </w:p>
    <w:tbl>
      <w:tblPr>
        <w:tblStyle w:val="a4"/>
        <w:tblW w:w="11001" w:type="dxa"/>
        <w:tblInd w:w="-1134" w:type="dxa"/>
        <w:tblLook w:val="04A0" w:firstRow="1" w:lastRow="0" w:firstColumn="1" w:lastColumn="0" w:noHBand="0" w:noVBand="1"/>
      </w:tblPr>
      <w:tblGrid>
        <w:gridCol w:w="6179"/>
        <w:gridCol w:w="1556"/>
        <w:gridCol w:w="1670"/>
        <w:gridCol w:w="1596"/>
      </w:tblGrid>
      <w:tr w:rsidR="001F3519" w:rsidTr="001F3519">
        <w:tc>
          <w:tcPr>
            <w:tcW w:w="6204" w:type="dxa"/>
          </w:tcPr>
          <w:p w:rsidR="001F3519" w:rsidRDefault="001F3519" w:rsidP="00CF2D20">
            <w:pPr>
              <w:pStyle w:val="a7"/>
            </w:pPr>
            <w:r>
              <w:t xml:space="preserve">Вид тары, упаковки: Бутыль поликарбонатная. Для образовательных, медицинских организаций, учреждений социального обслуживания, организаций отдыха детей и их оздоровления: Да. Категория питьевой воды, не ниже: Высшая. Количество кулеров для воды: Больше или равно 0 шт. Количество ложек чайных пластиковых одноразовых на одну бутылку: Больше или равно 0 шт. Количество стаканов пластиковых одноразовых на одну бутылку: Больше или равно 0 шт. Количество стеллажей для хранения бутылей: Больше или равно 0 шт. Количество чашек пластиковых одноразовых на одну бутылку: Больше или равно 0 шт. Наличие </w:t>
            </w:r>
            <w:proofErr w:type="spellStart"/>
            <w:r>
              <w:t>брендированной</w:t>
            </w:r>
            <w:proofErr w:type="spellEnd"/>
            <w:r>
              <w:t xml:space="preserve"> этикетки Заказчика: Да. Объем: &gt;= 18.9 л;^</w:t>
            </w:r>
            <w:proofErr w:type="spellStart"/>
            <w:r>
              <w:t>дм</w:t>
            </w:r>
            <w:proofErr w:type="spellEnd"/>
            <w:r>
              <w:t>[3*]. Степень газации воды: Негазированная</w:t>
            </w:r>
          </w:p>
        </w:tc>
        <w:tc>
          <w:tcPr>
            <w:tcW w:w="1560" w:type="dxa"/>
          </w:tcPr>
          <w:p w:rsidR="001F3519" w:rsidRDefault="001F3519" w:rsidP="00CF2D20">
            <w:pPr>
              <w:pStyle w:val="a7"/>
            </w:pPr>
            <w:r>
              <w:t xml:space="preserve">7200 </w:t>
            </w:r>
            <w:proofErr w:type="spellStart"/>
            <w:r>
              <w:t>шт</w:t>
            </w:r>
            <w:proofErr w:type="spellEnd"/>
          </w:p>
        </w:tc>
        <w:tc>
          <w:tcPr>
            <w:tcW w:w="1641" w:type="dxa"/>
          </w:tcPr>
          <w:p w:rsidR="001F3519" w:rsidRDefault="001F3519" w:rsidP="00152101">
            <w:pPr>
              <w:pStyle w:val="a7"/>
            </w:pPr>
            <w:r>
              <w:t xml:space="preserve">город Москва, улица </w:t>
            </w:r>
            <w:proofErr w:type="spellStart"/>
            <w:r>
              <w:t>Рубцовско</w:t>
            </w:r>
            <w:proofErr w:type="spellEnd"/>
            <w:r>
              <w:t xml:space="preserve">-Дворцовая, </w:t>
            </w:r>
          </w:p>
        </w:tc>
        <w:tc>
          <w:tcPr>
            <w:tcW w:w="1596" w:type="dxa"/>
          </w:tcPr>
          <w:p w:rsidR="001F3519" w:rsidRDefault="001F3519" w:rsidP="00CF2D20">
            <w:pPr>
              <w:pStyle w:val="a7"/>
            </w:pPr>
            <w:r>
              <w:t>c 01.01.2021 по 31.12.2021</w:t>
            </w:r>
          </w:p>
        </w:tc>
      </w:tr>
      <w:tr w:rsidR="001F3519" w:rsidTr="001F3519">
        <w:tc>
          <w:tcPr>
            <w:tcW w:w="6204" w:type="dxa"/>
          </w:tcPr>
          <w:p w:rsidR="001F3519" w:rsidRDefault="001F3519" w:rsidP="002710BB">
            <w:pPr>
              <w:pStyle w:val="a7"/>
            </w:pPr>
            <w:r>
              <w:t xml:space="preserve">Вид тары, упаковки: Бутыль поликарбонатная. Для образовательных, медицинских организаций, учреждений социального обслуживания, организаций отдыха детей и их оздоровления: Да. Категория питьевой воды, не ниже: Высшая. Количество кулеров для воды: Больше или равно 0 шт. Количество ложек чайных пластиковых одноразовых на одну бутылку: Больше или равно 0 шт. Количество стаканов пластиковых одноразовых на одну бутылку: Больше или равно 0 шт. Количество стеллажей для хранения бутылей: Больше или равно 0 шт. Количество чашек пластиковых одноразовых на одну бутылку: Больше или равно 0 шт. Наличие </w:t>
            </w:r>
            <w:proofErr w:type="spellStart"/>
            <w:r>
              <w:t>брендированной</w:t>
            </w:r>
            <w:proofErr w:type="spellEnd"/>
            <w:r>
              <w:t xml:space="preserve"> этикетки Заказчика: Да. Объем: &gt;= 18.9 л;^</w:t>
            </w:r>
            <w:proofErr w:type="spellStart"/>
            <w:r>
              <w:t>дм</w:t>
            </w:r>
            <w:proofErr w:type="spellEnd"/>
            <w:r>
              <w:t>[3*]. Степень газации воды: Негазированная</w:t>
            </w:r>
          </w:p>
        </w:tc>
        <w:tc>
          <w:tcPr>
            <w:tcW w:w="1560" w:type="dxa"/>
          </w:tcPr>
          <w:p w:rsidR="001F3519" w:rsidRDefault="001F3519" w:rsidP="00CF2D20">
            <w:pPr>
              <w:pStyle w:val="a7"/>
            </w:pPr>
            <w:r>
              <w:t xml:space="preserve">4800 </w:t>
            </w:r>
            <w:proofErr w:type="spellStart"/>
            <w:r>
              <w:t>шт</w:t>
            </w:r>
            <w:proofErr w:type="spellEnd"/>
          </w:p>
        </w:tc>
        <w:tc>
          <w:tcPr>
            <w:tcW w:w="1641" w:type="dxa"/>
          </w:tcPr>
          <w:p w:rsidR="001F3519" w:rsidRDefault="001F3519" w:rsidP="00152101">
            <w:pPr>
              <w:pStyle w:val="a7"/>
            </w:pPr>
            <w:r>
              <w:t xml:space="preserve">область Московская, город Дмитров, </w:t>
            </w:r>
          </w:p>
        </w:tc>
        <w:tc>
          <w:tcPr>
            <w:tcW w:w="1596" w:type="dxa"/>
          </w:tcPr>
          <w:p w:rsidR="001F3519" w:rsidRDefault="001F3519" w:rsidP="00CF2D20">
            <w:pPr>
              <w:pStyle w:val="a7"/>
            </w:pPr>
            <w:r>
              <w:t>c 01.01.2021 по 31.12.2021</w:t>
            </w:r>
          </w:p>
        </w:tc>
      </w:tr>
      <w:tr w:rsidR="001F3519" w:rsidTr="001F3519">
        <w:tc>
          <w:tcPr>
            <w:tcW w:w="6204" w:type="dxa"/>
          </w:tcPr>
          <w:p w:rsidR="001F3519" w:rsidRDefault="001F3519" w:rsidP="00CF2D20">
            <w:pPr>
              <w:pStyle w:val="a7"/>
            </w:pPr>
            <w:r>
              <w:t xml:space="preserve">Для образовательных, медицинских организаций, учреждений социального обслуживания, организаций отдыха детей и их оздоровления: Да. Категория питьевой воды, не ниже: Высшая. Количество кулеров для воды: Равно 0 шт. Количество ложек чайных пластиковых одноразовых на одну бутылку: Равно 0 шт. Количество стаканов пластиковых одноразовых на одну бутылку: Больше или равно 0 шт. Количество стеллажей для хранения бутылей: Больше или равно 0 шт. Количество чашек пластиковых одноразовых на одну бутылку: Больше или равно 0 шт. Наличие </w:t>
            </w:r>
            <w:proofErr w:type="spellStart"/>
            <w:r>
              <w:t>брендированной</w:t>
            </w:r>
            <w:proofErr w:type="spellEnd"/>
            <w:r>
              <w:t xml:space="preserve"> этикетки Заказчика: Нет. Объем: &gt;= 0.5 &lt; 1 л;^</w:t>
            </w:r>
            <w:proofErr w:type="spellStart"/>
            <w:r>
              <w:t>дм</w:t>
            </w:r>
            <w:proofErr w:type="spellEnd"/>
            <w:r>
              <w:t>[3*]. Периодичность поставки: По заявке Заказчика. Степень газации воды: Негазированная.</w:t>
            </w:r>
          </w:p>
        </w:tc>
        <w:tc>
          <w:tcPr>
            <w:tcW w:w="1560" w:type="dxa"/>
          </w:tcPr>
          <w:p w:rsidR="001F3519" w:rsidRDefault="001F3519" w:rsidP="00CF2D20">
            <w:pPr>
              <w:pStyle w:val="a7"/>
            </w:pPr>
            <w:r>
              <w:t>60000</w:t>
            </w:r>
          </w:p>
        </w:tc>
        <w:tc>
          <w:tcPr>
            <w:tcW w:w="1641" w:type="dxa"/>
          </w:tcPr>
          <w:p w:rsidR="001F3519" w:rsidRDefault="001F3519" w:rsidP="00152101">
            <w:pPr>
              <w:pStyle w:val="a7"/>
            </w:pPr>
            <w:r>
              <w:t xml:space="preserve">город Москва, улица Героев Панфиловцев, </w:t>
            </w:r>
          </w:p>
        </w:tc>
        <w:tc>
          <w:tcPr>
            <w:tcW w:w="1596" w:type="dxa"/>
          </w:tcPr>
          <w:p w:rsidR="001F3519" w:rsidRDefault="001F3519" w:rsidP="00CF2D20">
            <w:pPr>
              <w:pStyle w:val="a7"/>
            </w:pPr>
            <w:r>
              <w:t>c 1-го по 80-й календарный день с момента заключения контракта.</w:t>
            </w:r>
          </w:p>
        </w:tc>
      </w:tr>
      <w:tr w:rsidR="001F3519" w:rsidTr="001F3519">
        <w:tc>
          <w:tcPr>
            <w:tcW w:w="6204" w:type="dxa"/>
          </w:tcPr>
          <w:p w:rsidR="001F3519" w:rsidRDefault="001F3519" w:rsidP="00CF2D20">
            <w:pPr>
              <w:pStyle w:val="a7"/>
            </w:pPr>
            <w:r>
              <w:t xml:space="preserve">Вид тары, упаковки: Бутылка полимерная. Для образовательных, медицинских организаций, учреждений социального обслуживания, организаций отдыха детей и их оздоровления: Да. Категория питьевой воды, не ниже: </w:t>
            </w:r>
            <w:r>
              <w:lastRenderedPageBreak/>
              <w:t xml:space="preserve">Высшая. Количество кулеров для воды: Больше или равно 0 шт. Количество ложек чайных пластиковых одноразовых на одну бутылку: Больше или равно 0 шт. Количество стаканов пластиковых одноразовых на одну бутылку: Больше или равно 0 шт. Количество стеллажей для хранения бутылей: Больше или равно 0 шт. Количество чашек пластиковых одноразовых на одну бутылку: Больше или равно 0 шт. Наличие </w:t>
            </w:r>
            <w:proofErr w:type="spellStart"/>
            <w:r>
              <w:t>брендированной</w:t>
            </w:r>
            <w:proofErr w:type="spellEnd"/>
            <w:r>
              <w:t xml:space="preserve"> этикетки Заказчика: Нет. Объем: &gt;= 0.5 &lt; 1 л;^</w:t>
            </w:r>
            <w:proofErr w:type="spellStart"/>
            <w:r>
              <w:t>дм</w:t>
            </w:r>
            <w:proofErr w:type="spellEnd"/>
            <w:r>
              <w:t>[3*]. Периодичность поставки: По заявке Заказчика. Степень газации воды: Негазированная.</w:t>
            </w:r>
          </w:p>
        </w:tc>
        <w:tc>
          <w:tcPr>
            <w:tcW w:w="1560" w:type="dxa"/>
          </w:tcPr>
          <w:p w:rsidR="001F3519" w:rsidRDefault="001F3519" w:rsidP="00CF2D20">
            <w:pPr>
              <w:pStyle w:val="a7"/>
            </w:pPr>
            <w:r>
              <w:lastRenderedPageBreak/>
              <w:t>45600</w:t>
            </w:r>
          </w:p>
        </w:tc>
        <w:tc>
          <w:tcPr>
            <w:tcW w:w="1641" w:type="dxa"/>
          </w:tcPr>
          <w:p w:rsidR="001F3519" w:rsidRDefault="001F3519" w:rsidP="00152101">
            <w:pPr>
              <w:pStyle w:val="a7"/>
            </w:pPr>
            <w:r>
              <w:t>Большая Сухаревская площадь</w:t>
            </w:r>
          </w:p>
        </w:tc>
        <w:tc>
          <w:tcPr>
            <w:tcW w:w="1596" w:type="dxa"/>
          </w:tcPr>
          <w:p w:rsidR="001F3519" w:rsidRDefault="001F3519" w:rsidP="00CF2D20">
            <w:pPr>
              <w:pStyle w:val="a7"/>
            </w:pPr>
            <w:r>
              <w:t>c 30.10.2020 по 30.09.2021</w:t>
            </w:r>
          </w:p>
        </w:tc>
      </w:tr>
    </w:tbl>
    <w:p w:rsidR="00260127" w:rsidRDefault="00260127" w:rsidP="00CF2D20">
      <w:pPr>
        <w:pStyle w:val="a7"/>
        <w:ind w:left="-1134"/>
      </w:pPr>
    </w:p>
    <w:p w:rsidR="008F6D45" w:rsidRPr="008F6D45" w:rsidRDefault="008F6D45" w:rsidP="008F6D45">
      <w:pPr>
        <w:pStyle w:val="a7"/>
      </w:pPr>
      <w:bookmarkStart w:id="0" w:name="_GoBack"/>
      <w:bookmarkEnd w:id="0"/>
    </w:p>
    <w:sectPr w:rsidR="008F6D45" w:rsidRPr="008F6D45" w:rsidSect="008F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32690"/>
    <w:multiLevelType w:val="multilevel"/>
    <w:tmpl w:val="1B16596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1E"/>
    <w:rsid w:val="00016ACB"/>
    <w:rsid w:val="00124A45"/>
    <w:rsid w:val="00152101"/>
    <w:rsid w:val="00160309"/>
    <w:rsid w:val="001F3519"/>
    <w:rsid w:val="00260127"/>
    <w:rsid w:val="002751CC"/>
    <w:rsid w:val="002B3A0F"/>
    <w:rsid w:val="002B3E74"/>
    <w:rsid w:val="002D51EA"/>
    <w:rsid w:val="00316181"/>
    <w:rsid w:val="0035249C"/>
    <w:rsid w:val="003D21C4"/>
    <w:rsid w:val="00426006"/>
    <w:rsid w:val="0048253C"/>
    <w:rsid w:val="006A778E"/>
    <w:rsid w:val="0071341E"/>
    <w:rsid w:val="007234E5"/>
    <w:rsid w:val="007833BE"/>
    <w:rsid w:val="007D4531"/>
    <w:rsid w:val="00807859"/>
    <w:rsid w:val="008324C0"/>
    <w:rsid w:val="008F6D45"/>
    <w:rsid w:val="00A0064C"/>
    <w:rsid w:val="00AC47B6"/>
    <w:rsid w:val="00B245B5"/>
    <w:rsid w:val="00B7442D"/>
    <w:rsid w:val="00BB37C0"/>
    <w:rsid w:val="00C135EC"/>
    <w:rsid w:val="00C50A28"/>
    <w:rsid w:val="00C776A8"/>
    <w:rsid w:val="00CB7B1C"/>
    <w:rsid w:val="00CF2D20"/>
    <w:rsid w:val="00D314C8"/>
    <w:rsid w:val="00E94273"/>
    <w:rsid w:val="00FA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8DC"/>
  <w15:docId w15:val="{77E028E4-D38E-DE42-8F84-925956D4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41E"/>
    <w:rPr>
      <w:color w:val="0563C1" w:themeColor="hyperlink"/>
      <w:u w:val="single"/>
    </w:rPr>
  </w:style>
  <w:style w:type="character" w:customStyle="1" w:styleId="itemvalue1kfuo">
    <w:name w:val="itemvalue___1kfuo"/>
    <w:basedOn w:val="a0"/>
    <w:rsid w:val="00E94273"/>
  </w:style>
  <w:style w:type="character" w:customStyle="1" w:styleId="ui-account-numbergroup">
    <w:name w:val="ui-account-number__group"/>
    <w:basedOn w:val="a0"/>
    <w:rsid w:val="00E94273"/>
  </w:style>
  <w:style w:type="table" w:styleId="a4">
    <w:name w:val="Table Grid"/>
    <w:basedOn w:val="a1"/>
    <w:uiPriority w:val="39"/>
    <w:rsid w:val="0026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0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F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D36B-4F3F-0147-AA7A-76C3E0C5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Макарова</dc:creator>
  <cp:lastModifiedBy>Пользователь Microsoft Office</cp:lastModifiedBy>
  <cp:revision>4</cp:revision>
  <dcterms:created xsi:type="dcterms:W3CDTF">2020-10-01T07:50:00Z</dcterms:created>
  <dcterms:modified xsi:type="dcterms:W3CDTF">2020-10-27T16:51:00Z</dcterms:modified>
</cp:coreProperties>
</file>