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FB87D" w14:textId="77777777" w:rsidR="00BA6E64" w:rsidRDefault="00BA6E64" w:rsidP="00BA6E64">
      <w:pPr>
        <w:ind w:right="-45"/>
        <w:jc w:val="center"/>
        <w:rPr>
          <w:rFonts w:asciiTheme="minorHAnsi" w:eastAsia="BatangChe" w:hAnsiTheme="minorHAnsi"/>
          <w:b/>
          <w:i/>
          <w:iCs/>
          <w:sz w:val="36"/>
          <w:szCs w:val="36"/>
        </w:rPr>
      </w:pPr>
      <w:r>
        <w:rPr>
          <w:rFonts w:ascii="Cambria" w:eastAsia="BatangChe" w:hAnsi="Cambria" w:cs="Cambria"/>
          <w:b/>
          <w:i/>
          <w:iCs/>
          <w:sz w:val="48"/>
          <w:szCs w:val="48"/>
        </w:rPr>
        <w:t xml:space="preserve">ООО </w:t>
      </w:r>
      <w:proofErr w:type="gramStart"/>
      <w:r w:rsidRPr="00966579">
        <w:rPr>
          <w:rFonts w:ascii="Lucida Calligraphy" w:eastAsia="BatangChe" w:hAnsi="Lucida Calligraphy"/>
          <w:b/>
          <w:i/>
          <w:iCs/>
          <w:sz w:val="36"/>
          <w:szCs w:val="36"/>
        </w:rPr>
        <w:t>«</w:t>
      </w:r>
      <w:r>
        <w:rPr>
          <w:rFonts w:asciiTheme="minorHAnsi" w:eastAsia="BatangChe" w:hAnsiTheme="minorHAnsi"/>
          <w:b/>
          <w:i/>
          <w:iCs/>
          <w:sz w:val="36"/>
          <w:szCs w:val="36"/>
        </w:rPr>
        <w:t xml:space="preserve"> </w:t>
      </w:r>
      <w:r w:rsidRPr="00966579">
        <w:rPr>
          <w:rFonts w:ascii="Cambria" w:eastAsia="BatangChe" w:hAnsi="Cambria" w:cs="Cambria"/>
          <w:b/>
          <w:i/>
          <w:iCs/>
          <w:sz w:val="72"/>
          <w:szCs w:val="72"/>
        </w:rPr>
        <w:t>Геркулес</w:t>
      </w:r>
      <w:proofErr w:type="gramEnd"/>
      <w:r w:rsidRPr="00966579">
        <w:rPr>
          <w:rFonts w:ascii="Lucida Calligraphy" w:eastAsia="BatangChe" w:hAnsi="Lucida Calligraphy"/>
          <w:b/>
          <w:i/>
          <w:iCs/>
          <w:sz w:val="36"/>
          <w:szCs w:val="36"/>
        </w:rPr>
        <w:t>»</w:t>
      </w:r>
    </w:p>
    <w:tbl>
      <w:tblPr>
        <w:tblW w:w="9972" w:type="dxa"/>
        <w:tblInd w:w="288" w:type="dxa"/>
        <w:tblLook w:val="01E0" w:firstRow="1" w:lastRow="1" w:firstColumn="1" w:lastColumn="1" w:noHBand="0" w:noVBand="0"/>
      </w:tblPr>
      <w:tblGrid>
        <w:gridCol w:w="1800"/>
        <w:gridCol w:w="6912"/>
        <w:gridCol w:w="1260"/>
      </w:tblGrid>
      <w:tr w:rsidR="00BA6E64" w:rsidRPr="00CC740A" w14:paraId="0CB1BD99" w14:textId="77777777" w:rsidTr="00B71410">
        <w:trPr>
          <w:trHeight w:val="1990"/>
        </w:trPr>
        <w:tc>
          <w:tcPr>
            <w:tcW w:w="1800" w:type="dxa"/>
          </w:tcPr>
          <w:p w14:paraId="02659C15" w14:textId="77777777" w:rsidR="00BA6E64" w:rsidRPr="00BE11FC" w:rsidRDefault="00BA6E64" w:rsidP="00B71410">
            <w:pPr>
              <w:ind w:right="-45"/>
              <w:jc w:val="center"/>
              <w:rPr>
                <w:rFonts w:asciiTheme="minorHAnsi" w:eastAsia="BatangChe" w:hAnsiTheme="minorHAnsi"/>
                <w:b/>
                <w:i/>
                <w:iCs/>
                <w:sz w:val="36"/>
                <w:szCs w:val="36"/>
              </w:rPr>
            </w:pPr>
            <w:r>
              <w:rPr>
                <w:rFonts w:asciiTheme="minorHAnsi" w:eastAsia="BatangChe" w:hAnsiTheme="minorHAnsi"/>
                <w:b/>
                <w:i/>
                <w:iCs/>
                <w:noProof/>
                <w:sz w:val="36"/>
                <w:szCs w:val="36"/>
              </w:rPr>
              <w:drawing>
                <wp:inline distT="0" distB="0" distL="0" distR="0" wp14:anchorId="3EE79089" wp14:editId="54A0B8CD">
                  <wp:extent cx="701040" cy="658495"/>
                  <wp:effectExtent l="0" t="0" r="3810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F219119" w14:textId="77777777" w:rsidR="00BA6E64" w:rsidRPr="00CC740A" w:rsidRDefault="00BA6E64" w:rsidP="00B71410">
            <w:pPr>
              <w:jc w:val="center"/>
              <w:rPr>
                <w:rFonts w:eastAsia="Batang"/>
              </w:rPr>
            </w:pPr>
            <w:r w:rsidRPr="00966579">
              <w:rPr>
                <w:rFonts w:ascii="Lucida Calligraphy" w:eastAsia="BatangChe" w:hAnsi="Lucida Calligraphy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1" locked="0" layoutInCell="1" allowOverlap="1" wp14:anchorId="34DE72EE" wp14:editId="54EBE1DC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1296034</wp:posOffset>
                      </wp:positionV>
                      <wp:extent cx="6121400" cy="0"/>
                      <wp:effectExtent l="0" t="19050" r="317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0" cy="0"/>
                              </a:xfrm>
                              <a:prstGeom prst="line">
                                <a:avLst/>
                              </a:prstGeom>
                              <a:noFill/>
                              <a:ln w="41275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79773" id="Прямая соединительная линия 1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4pt,102.05pt" to="487.4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" strokeweight="3.25pt">
                      <v:stroke linestyle="thickThin"/>
                    </v:lin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1" locked="0" layoutInCell="1" allowOverlap="1" wp14:anchorId="7844A71C" wp14:editId="7CCBD67A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1296034</wp:posOffset>
                      </wp:positionV>
                      <wp:extent cx="6121400" cy="0"/>
                      <wp:effectExtent l="0" t="19050" r="317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0" cy="0"/>
                              </a:xfrm>
                              <a:prstGeom prst="line">
                                <a:avLst/>
                              </a:prstGeom>
                              <a:noFill/>
                              <a:ln w="41275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D78926" id="Прямая соединительная линия 2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4pt,102.05pt" to="487.4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" strokeweight="3.25pt">
                      <v:stroke linestyle="thickThin"/>
                    </v:line>
                  </w:pict>
                </mc:Fallback>
              </mc:AlternateContent>
            </w:r>
          </w:p>
        </w:tc>
        <w:tc>
          <w:tcPr>
            <w:tcW w:w="6912" w:type="dxa"/>
          </w:tcPr>
          <w:p w14:paraId="15C819CB" w14:textId="77777777" w:rsidR="00BA6E64" w:rsidRDefault="00BA6E64" w:rsidP="00B71410">
            <w:pPr>
              <w:spacing w:line="360" w:lineRule="auto"/>
              <w:jc w:val="center"/>
              <w:rPr>
                <w:rFonts w:ascii="Arial" w:eastAsia="BatangChe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38924395" w14:textId="77777777" w:rsidR="00BA6E64" w:rsidRDefault="00BA6E64" w:rsidP="00B71410">
            <w:pPr>
              <w:spacing w:line="360" w:lineRule="auto"/>
              <w:jc w:val="center"/>
              <w:rPr>
                <w:rFonts w:ascii="Arial" w:eastAsia="BatangChe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5E3785DE" w14:textId="77777777" w:rsidR="00BA6E64" w:rsidRPr="00966579" w:rsidRDefault="00BA6E64" w:rsidP="00B71410">
            <w:pPr>
              <w:spacing w:line="360" w:lineRule="auto"/>
              <w:jc w:val="center"/>
              <w:rPr>
                <w:rFonts w:ascii="Arial" w:eastAsia="BatangChe" w:hAnsi="Arial" w:cs="Arial"/>
                <w:b/>
                <w:bCs/>
                <w:i/>
                <w:iCs/>
              </w:rPr>
            </w:pPr>
            <w:r w:rsidRPr="00966579">
              <w:rPr>
                <w:rFonts w:ascii="Arial" w:eastAsia="BatangChe" w:hAnsi="Arial" w:cs="Arial"/>
                <w:b/>
                <w:bCs/>
                <w:i/>
                <w:iCs/>
                <w:sz w:val="22"/>
                <w:szCs w:val="22"/>
              </w:rPr>
              <w:t>625048, УЛ. КОТЕЛЬЩИКОВ, Д. 19, КВ. 3, Г. ТЮМЕНЬ, ТЮМЕНСКАЯ ОБЛАСТЬ</w:t>
            </w:r>
          </w:p>
          <w:p w14:paraId="13176E37" w14:textId="77777777" w:rsidR="00BA6E64" w:rsidRPr="00966579" w:rsidRDefault="00BA6E64" w:rsidP="00B71410">
            <w:pPr>
              <w:ind w:right="-180"/>
              <w:jc w:val="center"/>
              <w:rPr>
                <w:rFonts w:ascii="Arial" w:eastAsia="BatangChe" w:hAnsi="Arial" w:cs="Arial"/>
                <w:b/>
                <w:bCs/>
                <w:i/>
                <w:iCs/>
                <w:color w:val="000000"/>
              </w:rPr>
            </w:pPr>
            <w:r w:rsidRPr="00966579">
              <w:rPr>
                <w:rFonts w:ascii="Arial" w:eastAsia="BatangChe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ИНН/КПП </w:t>
            </w:r>
            <w:r w:rsidRPr="00966579">
              <w:rPr>
                <w:rFonts w:ascii="Arial" w:eastAsia="BatangChe" w:hAnsi="Arial" w:cs="Arial"/>
                <w:b/>
                <w:bCs/>
                <w:i/>
                <w:iCs/>
                <w:sz w:val="22"/>
                <w:szCs w:val="22"/>
              </w:rPr>
              <w:t>7203489478</w:t>
            </w:r>
            <w:r w:rsidRPr="00966579">
              <w:rPr>
                <w:rFonts w:ascii="Arial" w:eastAsia="BatangChe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/</w:t>
            </w:r>
            <w:r w:rsidRPr="00966579">
              <w:rPr>
                <w:rFonts w:ascii="Arial" w:eastAsia="BatangChe" w:hAnsi="Arial" w:cs="Arial"/>
                <w:b/>
                <w:bCs/>
                <w:i/>
                <w:iCs/>
                <w:sz w:val="22"/>
                <w:szCs w:val="22"/>
              </w:rPr>
              <w:t>720301001</w:t>
            </w:r>
          </w:p>
          <w:p w14:paraId="04EC0249" w14:textId="77777777" w:rsidR="00BA6E64" w:rsidRPr="00CC740A" w:rsidRDefault="00BA6E64" w:rsidP="00B71410">
            <w:pPr>
              <w:jc w:val="center"/>
              <w:rPr>
                <w:rFonts w:eastAsia="Batang"/>
              </w:rPr>
            </w:pPr>
            <w:r w:rsidRPr="00966579">
              <w:rPr>
                <w:rFonts w:ascii="Arial" w:eastAsia="BatangChe" w:hAnsi="Arial" w:cs="Arial"/>
                <w:b/>
                <w:bCs/>
                <w:i/>
                <w:iCs/>
              </w:rPr>
              <w:t>ОГРН 1197232024263</w:t>
            </w:r>
          </w:p>
        </w:tc>
        <w:tc>
          <w:tcPr>
            <w:tcW w:w="1260" w:type="dxa"/>
          </w:tcPr>
          <w:p w14:paraId="6D2056E0" w14:textId="77777777" w:rsidR="00BA6E64" w:rsidRPr="00CC740A" w:rsidRDefault="00BA6E64" w:rsidP="00B71410">
            <w:pPr>
              <w:ind w:right="-180" w:hanging="108"/>
              <w:rPr>
                <w:rFonts w:eastAsia="Batang"/>
                <w:sz w:val="200"/>
                <w:szCs w:val="200"/>
              </w:rPr>
            </w:pPr>
          </w:p>
        </w:tc>
      </w:tr>
    </w:tbl>
    <w:p w14:paraId="19C3518E" w14:textId="77777777" w:rsidR="00BA6E64" w:rsidRPr="00CC740A" w:rsidRDefault="00BA6E64" w:rsidP="00BA6E64"/>
    <w:p w14:paraId="751C6630" w14:textId="77777777" w:rsidR="00BA6E64" w:rsidRPr="00CC740A" w:rsidRDefault="00BA6E64" w:rsidP="00BA6E64">
      <w:pPr>
        <w:jc w:val="center"/>
        <w:rPr>
          <w:b/>
          <w:sz w:val="36"/>
          <w:szCs w:val="36"/>
        </w:rPr>
      </w:pPr>
    </w:p>
    <w:p w14:paraId="5D8922B7" w14:textId="77777777" w:rsidR="00BA6E64" w:rsidRDefault="00BA6E64" w:rsidP="00BA6E64">
      <w:pPr>
        <w:spacing w:line="360" w:lineRule="auto"/>
      </w:pPr>
    </w:p>
    <w:p w14:paraId="7105BA3E" w14:textId="6695DC57" w:rsidR="00BA6E64" w:rsidRPr="00BE11FC" w:rsidRDefault="003F4702" w:rsidP="00BA6E64">
      <w:pPr>
        <w:spacing w:line="360" w:lineRule="auto"/>
        <w:jc w:val="center"/>
        <w:rPr>
          <w:b/>
          <w:bCs/>
          <w:i/>
          <w:iCs/>
        </w:rPr>
      </w:pPr>
      <w:bookmarkStart w:id="0" w:name="_Hlk23878977"/>
      <w:proofErr w:type="spellStart"/>
      <w:proofErr w:type="gramStart"/>
      <w:r>
        <w:rPr>
          <w:b/>
          <w:bCs/>
          <w:i/>
          <w:iCs/>
        </w:rPr>
        <w:t>Юр.адрес</w:t>
      </w:r>
      <w:proofErr w:type="spellEnd"/>
      <w:proofErr w:type="gramEnd"/>
      <w:r>
        <w:rPr>
          <w:b/>
          <w:bCs/>
          <w:i/>
          <w:iCs/>
        </w:rPr>
        <w:t xml:space="preserve">: </w:t>
      </w:r>
      <w:r w:rsidR="00BA6E64" w:rsidRPr="00BE11FC">
        <w:rPr>
          <w:b/>
          <w:bCs/>
          <w:i/>
          <w:iCs/>
        </w:rPr>
        <w:t>625048, г. Тюмень</w:t>
      </w:r>
    </w:p>
    <w:p w14:paraId="67499437" w14:textId="1E32F31D" w:rsidR="00BB01B8" w:rsidRDefault="00BA6E64" w:rsidP="00565AF1">
      <w:pPr>
        <w:spacing w:line="360" w:lineRule="auto"/>
        <w:jc w:val="center"/>
        <w:rPr>
          <w:b/>
          <w:bCs/>
          <w:i/>
          <w:iCs/>
        </w:rPr>
      </w:pPr>
      <w:r w:rsidRPr="00BE11FC">
        <w:rPr>
          <w:b/>
          <w:bCs/>
          <w:i/>
          <w:iCs/>
        </w:rPr>
        <w:t xml:space="preserve">Ул. Котельщиков, </w:t>
      </w:r>
      <w:proofErr w:type="gramStart"/>
      <w:r w:rsidRPr="00BE11FC">
        <w:rPr>
          <w:b/>
          <w:bCs/>
          <w:i/>
          <w:iCs/>
        </w:rPr>
        <w:t>д.19 ,</w:t>
      </w:r>
      <w:proofErr w:type="gramEnd"/>
      <w:r w:rsidRPr="00BE11FC">
        <w:rPr>
          <w:b/>
          <w:bCs/>
          <w:i/>
          <w:iCs/>
        </w:rPr>
        <w:t xml:space="preserve"> кв. 3</w:t>
      </w:r>
    </w:p>
    <w:p w14:paraId="23A55C87" w14:textId="697404B6" w:rsidR="003F4702" w:rsidRPr="00BE11FC" w:rsidRDefault="003F4702" w:rsidP="00565AF1">
      <w:pP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Факт. Адрес: 625048, г. Тюмень, </w:t>
      </w:r>
      <w:proofErr w:type="spellStart"/>
      <w:r>
        <w:rPr>
          <w:b/>
          <w:bCs/>
          <w:i/>
          <w:iCs/>
        </w:rPr>
        <w:t>ул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Дамбовская</w:t>
      </w:r>
      <w:proofErr w:type="spellEnd"/>
      <w:r>
        <w:rPr>
          <w:b/>
          <w:bCs/>
          <w:i/>
          <w:iCs/>
        </w:rPr>
        <w:t>, 48.</w:t>
      </w:r>
    </w:p>
    <w:p w14:paraId="7CF5156C" w14:textId="77777777" w:rsidR="00BA6E64" w:rsidRPr="00BE11FC" w:rsidRDefault="00BA6E64" w:rsidP="00BA6E64">
      <w:pPr>
        <w:spacing w:line="360" w:lineRule="auto"/>
        <w:jc w:val="center"/>
        <w:rPr>
          <w:b/>
          <w:bCs/>
          <w:i/>
          <w:iCs/>
        </w:rPr>
      </w:pPr>
      <w:r w:rsidRPr="00BE11FC">
        <w:rPr>
          <w:b/>
          <w:bCs/>
          <w:i/>
          <w:iCs/>
        </w:rPr>
        <w:t>ИНН 7203489478</w:t>
      </w:r>
    </w:p>
    <w:p w14:paraId="6143D35B" w14:textId="77777777" w:rsidR="00BA6E64" w:rsidRPr="00BE11FC" w:rsidRDefault="00BA6E64" w:rsidP="00BA6E64">
      <w:pPr>
        <w:spacing w:line="360" w:lineRule="auto"/>
        <w:jc w:val="center"/>
        <w:rPr>
          <w:b/>
          <w:bCs/>
          <w:i/>
          <w:iCs/>
        </w:rPr>
      </w:pPr>
      <w:r w:rsidRPr="00BE11FC">
        <w:rPr>
          <w:b/>
          <w:bCs/>
          <w:i/>
          <w:iCs/>
        </w:rPr>
        <w:t xml:space="preserve">КПП </w:t>
      </w:r>
      <w:r w:rsidRPr="00BE11FC">
        <w:rPr>
          <w:rFonts w:ascii="Arial" w:eastAsia="BatangChe" w:hAnsi="Arial" w:cs="Arial"/>
          <w:b/>
          <w:bCs/>
          <w:i/>
          <w:iCs/>
          <w:sz w:val="22"/>
          <w:szCs w:val="22"/>
        </w:rPr>
        <w:t>720301001</w:t>
      </w:r>
    </w:p>
    <w:p w14:paraId="02104578" w14:textId="77777777" w:rsidR="00BA6E64" w:rsidRPr="00BE11FC" w:rsidRDefault="00BA6E64" w:rsidP="00BA6E64">
      <w:pPr>
        <w:spacing w:line="360" w:lineRule="auto"/>
        <w:jc w:val="center"/>
        <w:rPr>
          <w:b/>
          <w:bCs/>
          <w:i/>
          <w:iCs/>
        </w:rPr>
      </w:pPr>
      <w:r w:rsidRPr="00BE11FC">
        <w:rPr>
          <w:b/>
          <w:bCs/>
          <w:i/>
          <w:iCs/>
        </w:rPr>
        <w:t xml:space="preserve">ОГРН </w:t>
      </w:r>
      <w:r w:rsidRPr="00BE11FC">
        <w:rPr>
          <w:rFonts w:ascii="Arial" w:eastAsia="BatangChe" w:hAnsi="Arial" w:cs="Arial"/>
          <w:b/>
          <w:bCs/>
          <w:i/>
          <w:iCs/>
        </w:rPr>
        <w:t>1197232024263</w:t>
      </w:r>
      <w:r w:rsidRPr="00BE11FC">
        <w:rPr>
          <w:b/>
          <w:bCs/>
          <w:i/>
          <w:iCs/>
        </w:rPr>
        <w:t xml:space="preserve"> от 02 октября 201</w:t>
      </w:r>
      <w:r>
        <w:rPr>
          <w:b/>
          <w:bCs/>
          <w:i/>
          <w:iCs/>
        </w:rPr>
        <w:t>9</w:t>
      </w:r>
      <w:r w:rsidRPr="00BE11FC">
        <w:rPr>
          <w:b/>
          <w:bCs/>
          <w:i/>
          <w:iCs/>
        </w:rPr>
        <w:t xml:space="preserve"> г.</w:t>
      </w:r>
    </w:p>
    <w:p w14:paraId="4545C64A" w14:textId="77777777" w:rsidR="00BA6E64" w:rsidRPr="00BE11FC" w:rsidRDefault="00BA6E64" w:rsidP="00BA6E64">
      <w:pPr>
        <w:spacing w:line="360" w:lineRule="auto"/>
        <w:jc w:val="center"/>
        <w:rPr>
          <w:b/>
          <w:bCs/>
          <w:i/>
          <w:iCs/>
        </w:rPr>
      </w:pPr>
    </w:p>
    <w:p w14:paraId="20D4D97B" w14:textId="77777777" w:rsidR="00BA6E64" w:rsidRPr="00BE11FC" w:rsidRDefault="00BA6E64" w:rsidP="00BA6E64">
      <w:pPr>
        <w:spacing w:line="360" w:lineRule="auto"/>
        <w:jc w:val="center"/>
        <w:rPr>
          <w:b/>
          <w:bCs/>
          <w:i/>
          <w:iCs/>
        </w:rPr>
      </w:pPr>
      <w:r w:rsidRPr="00BE11FC">
        <w:rPr>
          <w:b/>
          <w:bCs/>
          <w:i/>
          <w:iCs/>
        </w:rPr>
        <w:t>Дата постановки на учет 0</w:t>
      </w:r>
      <w:r>
        <w:rPr>
          <w:b/>
          <w:bCs/>
          <w:i/>
          <w:iCs/>
        </w:rPr>
        <w:t>2</w:t>
      </w:r>
      <w:r w:rsidRPr="00BE11FC">
        <w:rPr>
          <w:b/>
          <w:bCs/>
          <w:i/>
          <w:iCs/>
        </w:rPr>
        <w:t>.10.2019</w:t>
      </w:r>
    </w:p>
    <w:p w14:paraId="20A810F0" w14:textId="77777777" w:rsidR="00BA6E64" w:rsidRPr="00BE11FC" w:rsidRDefault="00BA6E64" w:rsidP="00BA6E64">
      <w:pPr>
        <w:spacing w:line="360" w:lineRule="auto"/>
        <w:jc w:val="center"/>
        <w:rPr>
          <w:b/>
          <w:bCs/>
          <w:i/>
          <w:iCs/>
        </w:rPr>
      </w:pPr>
      <w:r w:rsidRPr="00BE11FC">
        <w:rPr>
          <w:b/>
          <w:bCs/>
          <w:i/>
          <w:iCs/>
        </w:rPr>
        <w:t>ОКПО - 16962706</w:t>
      </w:r>
    </w:p>
    <w:p w14:paraId="6A9E8513" w14:textId="77777777" w:rsidR="00BA6E64" w:rsidRPr="00BE11FC" w:rsidRDefault="00BA6E64" w:rsidP="00BA6E64">
      <w:pPr>
        <w:spacing w:line="360" w:lineRule="auto"/>
        <w:jc w:val="center"/>
        <w:rPr>
          <w:b/>
          <w:bCs/>
          <w:i/>
          <w:iCs/>
          <w:color w:val="000000"/>
          <w:shd w:val="clear" w:color="auto" w:fill="FFFFFF"/>
        </w:rPr>
      </w:pPr>
      <w:r w:rsidRPr="00BE11FC">
        <w:rPr>
          <w:b/>
          <w:bCs/>
          <w:i/>
          <w:iCs/>
        </w:rPr>
        <w:t xml:space="preserve">ОКТМО – </w:t>
      </w:r>
      <w:r w:rsidRPr="00BE11FC">
        <w:rPr>
          <w:b/>
          <w:bCs/>
          <w:i/>
          <w:iCs/>
          <w:color w:val="000000"/>
          <w:shd w:val="clear" w:color="auto" w:fill="FFFFFF"/>
        </w:rPr>
        <w:t>71701000</w:t>
      </w:r>
    </w:p>
    <w:p w14:paraId="5E642B74" w14:textId="77777777" w:rsidR="00BA6E64" w:rsidRPr="00BE11FC" w:rsidRDefault="00BA6E64" w:rsidP="00BA6E64">
      <w:pPr>
        <w:spacing w:line="360" w:lineRule="auto"/>
        <w:jc w:val="center"/>
        <w:rPr>
          <w:b/>
          <w:bCs/>
          <w:i/>
          <w:iCs/>
        </w:rPr>
      </w:pPr>
      <w:r w:rsidRPr="00BE11FC">
        <w:rPr>
          <w:b/>
          <w:bCs/>
          <w:i/>
          <w:iCs/>
        </w:rPr>
        <w:t>ОКОПФ 12300</w:t>
      </w:r>
    </w:p>
    <w:p w14:paraId="43E3DD27" w14:textId="77777777" w:rsidR="00BA6E64" w:rsidRPr="00BE11FC" w:rsidRDefault="00BA6E64" w:rsidP="00BA6E64">
      <w:pPr>
        <w:spacing w:line="360" w:lineRule="auto"/>
        <w:jc w:val="center"/>
        <w:rPr>
          <w:b/>
          <w:bCs/>
          <w:i/>
          <w:iCs/>
        </w:rPr>
      </w:pPr>
      <w:r w:rsidRPr="00BE11FC">
        <w:rPr>
          <w:b/>
          <w:bCs/>
          <w:i/>
          <w:iCs/>
        </w:rPr>
        <w:t>Расчетный счет:</w:t>
      </w:r>
    </w:p>
    <w:p w14:paraId="0E9F54EA" w14:textId="77777777" w:rsidR="00ED24CD" w:rsidRPr="00ED24CD" w:rsidRDefault="00ED24CD" w:rsidP="00ED24CD">
      <w:pPr>
        <w:spacing w:line="360" w:lineRule="auto"/>
        <w:jc w:val="center"/>
        <w:rPr>
          <w:b/>
          <w:bCs/>
          <w:i/>
          <w:iCs/>
        </w:rPr>
      </w:pPr>
      <w:r w:rsidRPr="00ED24CD">
        <w:rPr>
          <w:b/>
          <w:bCs/>
          <w:i/>
          <w:iCs/>
        </w:rPr>
        <w:t xml:space="preserve">Номер счета: 40702810938400000708 </w:t>
      </w:r>
    </w:p>
    <w:p w14:paraId="6459E4C9" w14:textId="77777777" w:rsidR="00ED24CD" w:rsidRPr="00ED24CD" w:rsidRDefault="00ED24CD" w:rsidP="00ED24CD">
      <w:pPr>
        <w:spacing w:line="360" w:lineRule="auto"/>
        <w:jc w:val="center"/>
        <w:rPr>
          <w:b/>
          <w:bCs/>
          <w:i/>
          <w:iCs/>
        </w:rPr>
      </w:pPr>
      <w:bookmarkStart w:id="1" w:name="_GoBack"/>
      <w:r w:rsidRPr="00ED24CD">
        <w:rPr>
          <w:b/>
          <w:bCs/>
          <w:i/>
          <w:iCs/>
        </w:rPr>
        <w:t xml:space="preserve">Реквизиты ФИЛИАЛ "ЕКАТЕРИНБУРГСКИЙ" АО "АЛЬФА-БАНК" </w:t>
      </w:r>
    </w:p>
    <w:bookmarkEnd w:id="1"/>
    <w:p w14:paraId="67AADD91" w14:textId="77777777" w:rsidR="00ED24CD" w:rsidRPr="00ED24CD" w:rsidRDefault="00ED24CD" w:rsidP="00ED24CD">
      <w:pPr>
        <w:spacing w:line="360" w:lineRule="auto"/>
        <w:jc w:val="center"/>
        <w:rPr>
          <w:b/>
          <w:bCs/>
          <w:i/>
          <w:iCs/>
        </w:rPr>
      </w:pPr>
      <w:r w:rsidRPr="00ED24CD">
        <w:rPr>
          <w:b/>
          <w:bCs/>
          <w:i/>
          <w:iCs/>
        </w:rPr>
        <w:t xml:space="preserve">БИК: 046577964 </w:t>
      </w:r>
    </w:p>
    <w:p w14:paraId="52A4D435" w14:textId="77777777" w:rsidR="00ED24CD" w:rsidRDefault="00ED24CD" w:rsidP="00ED24CD">
      <w:pPr>
        <w:spacing w:line="360" w:lineRule="auto"/>
        <w:jc w:val="center"/>
        <w:rPr>
          <w:b/>
          <w:bCs/>
          <w:i/>
          <w:iCs/>
        </w:rPr>
      </w:pPr>
      <w:r w:rsidRPr="00ED24CD">
        <w:rPr>
          <w:b/>
          <w:bCs/>
          <w:i/>
          <w:iCs/>
        </w:rPr>
        <w:t xml:space="preserve">К/с: 30101810100000000964 в УРАЛЬСКОЕ ГУ БАНКА РОССИИ </w:t>
      </w:r>
    </w:p>
    <w:p w14:paraId="514D97A9" w14:textId="4100B176" w:rsidR="00BA6E64" w:rsidRPr="00BE11FC" w:rsidRDefault="00BA6E64" w:rsidP="00ED24CD">
      <w:pP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Д</w:t>
      </w:r>
      <w:r w:rsidRPr="00BE11FC">
        <w:rPr>
          <w:b/>
          <w:bCs/>
          <w:i/>
          <w:iCs/>
        </w:rPr>
        <w:t xml:space="preserve">иректор </w:t>
      </w:r>
      <w:proofErr w:type="spellStart"/>
      <w:r>
        <w:rPr>
          <w:b/>
          <w:bCs/>
          <w:i/>
          <w:iCs/>
        </w:rPr>
        <w:t>Голишевская</w:t>
      </w:r>
      <w:proofErr w:type="spellEnd"/>
      <w:r>
        <w:rPr>
          <w:b/>
          <w:bCs/>
          <w:i/>
          <w:iCs/>
        </w:rPr>
        <w:t xml:space="preserve"> Вера Николаевна </w:t>
      </w:r>
    </w:p>
    <w:p w14:paraId="28C01F3D" w14:textId="77777777" w:rsidR="00BA6E64" w:rsidRPr="00BE11FC" w:rsidRDefault="00BA6E64" w:rsidP="00BA6E64">
      <w:pPr>
        <w:spacing w:line="360" w:lineRule="auto"/>
        <w:jc w:val="center"/>
        <w:rPr>
          <w:b/>
          <w:bCs/>
          <w:i/>
          <w:iCs/>
        </w:rPr>
      </w:pPr>
      <w:r w:rsidRPr="00BE11FC">
        <w:rPr>
          <w:b/>
          <w:bCs/>
          <w:i/>
          <w:iCs/>
        </w:rPr>
        <w:t>8-922-</w:t>
      </w:r>
      <w:r>
        <w:rPr>
          <w:b/>
          <w:bCs/>
          <w:i/>
          <w:iCs/>
        </w:rPr>
        <w:t>260</w:t>
      </w:r>
      <w:r w:rsidRPr="00BE11FC">
        <w:rPr>
          <w:b/>
          <w:bCs/>
          <w:i/>
          <w:iCs/>
        </w:rPr>
        <w:t>-</w:t>
      </w:r>
      <w:r>
        <w:rPr>
          <w:b/>
          <w:bCs/>
          <w:i/>
          <w:iCs/>
        </w:rPr>
        <w:t>4726</w:t>
      </w:r>
    </w:p>
    <w:p w14:paraId="6D7B2FC3" w14:textId="77777777" w:rsidR="00BA6E64" w:rsidRPr="00BE11FC" w:rsidRDefault="00BA6E64" w:rsidP="00BA6E64">
      <w:pP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614522</w:t>
      </w:r>
      <w:r w:rsidRPr="00BE11FC">
        <w:rPr>
          <w:b/>
          <w:bCs/>
          <w:i/>
          <w:iCs/>
        </w:rPr>
        <w:t>@</w:t>
      </w:r>
      <w:r>
        <w:rPr>
          <w:b/>
          <w:bCs/>
          <w:i/>
          <w:iCs/>
          <w:lang w:val="en-US"/>
        </w:rPr>
        <w:t>inbox</w:t>
      </w:r>
      <w:r w:rsidRPr="00BE11FC">
        <w:rPr>
          <w:b/>
          <w:bCs/>
          <w:i/>
          <w:iCs/>
        </w:rPr>
        <w:t>.</w:t>
      </w:r>
      <w:proofErr w:type="spellStart"/>
      <w:r w:rsidRPr="00BE11FC">
        <w:rPr>
          <w:b/>
          <w:bCs/>
          <w:i/>
          <w:iCs/>
        </w:rPr>
        <w:t>ru</w:t>
      </w:r>
      <w:proofErr w:type="spellEnd"/>
    </w:p>
    <w:bookmarkEnd w:id="0"/>
    <w:p w14:paraId="29E44C6B" w14:textId="77777777" w:rsidR="00BA6E64" w:rsidRDefault="00BA6E64" w:rsidP="00BA6E64">
      <w:pPr>
        <w:spacing w:line="360" w:lineRule="auto"/>
      </w:pPr>
    </w:p>
    <w:p w14:paraId="36547306" w14:textId="77777777" w:rsidR="00BA6E64" w:rsidRDefault="00BA6E64" w:rsidP="00BA6E64">
      <w:pPr>
        <w:spacing w:line="360" w:lineRule="auto"/>
      </w:pPr>
    </w:p>
    <w:p w14:paraId="60CD71F6" w14:textId="77777777" w:rsidR="00BA6E64" w:rsidRPr="00D21A16" w:rsidRDefault="00BA6E64" w:rsidP="00BA6E64">
      <w:pPr>
        <w:spacing w:line="360" w:lineRule="auto"/>
      </w:pPr>
    </w:p>
    <w:p w14:paraId="4499E0D4" w14:textId="77777777" w:rsidR="00BA6E64" w:rsidRDefault="00BA6E64" w:rsidP="00BA6E64"/>
    <w:p w14:paraId="5E530586" w14:textId="77777777" w:rsidR="00BA6E64" w:rsidRDefault="00BA6E64" w:rsidP="00BA6E64"/>
    <w:p w14:paraId="3207BDB9" w14:textId="77777777" w:rsidR="00F9568D" w:rsidRDefault="00F9568D"/>
    <w:sectPr w:rsidR="00F9568D" w:rsidSect="00666177">
      <w:pgSz w:w="11906" w:h="16838"/>
      <w:pgMar w:top="719" w:right="746" w:bottom="1134" w:left="9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64"/>
    <w:rsid w:val="000C67A1"/>
    <w:rsid w:val="003F4702"/>
    <w:rsid w:val="00565AF1"/>
    <w:rsid w:val="007A2CE0"/>
    <w:rsid w:val="00A54E14"/>
    <w:rsid w:val="00BA6E64"/>
    <w:rsid w:val="00BB01B8"/>
    <w:rsid w:val="00ED24CD"/>
    <w:rsid w:val="00F9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0F41"/>
  <w15:chartTrackingRefBased/>
  <w15:docId w15:val="{11A1D032-285D-4290-BCF3-FDB0E30A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Голишевский</dc:creator>
  <cp:keywords/>
  <dc:description/>
  <cp:lastModifiedBy>Андрей Голишевский</cp:lastModifiedBy>
  <cp:revision>8</cp:revision>
  <dcterms:created xsi:type="dcterms:W3CDTF">2019-11-06T06:43:00Z</dcterms:created>
  <dcterms:modified xsi:type="dcterms:W3CDTF">2020-09-23T10:00:00Z</dcterms:modified>
</cp:coreProperties>
</file>