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8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9"/>
        <w:gridCol w:w="2552"/>
        <w:gridCol w:w="5820"/>
        <w:gridCol w:w="854"/>
        <w:gridCol w:w="761"/>
      </w:tblGrid>
      <w:tr>
        <w:trPr>
          <w:trHeight w:val="315" w:hRule="atLeast"/>
        </w:trPr>
        <w:tc>
          <w:tcPr>
            <w:tcW w:w="10686" w:type="dxa"/>
            <w:gridSpan w:val="5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</w:t>
            </w:r>
            <w:bookmarkStart w:id="0" w:name="RANGE!A1%3AE7"/>
            <w:r>
              <w:rPr>
                <w:b/>
                <w:bCs/>
                <w:color w:val="000000"/>
              </w:rPr>
              <w:t>ЕХНИЧЕСКОЕ ЗАДАНИЕ</w:t>
            </w:r>
            <w:bookmarkEnd w:id="0"/>
          </w:p>
        </w:tc>
      </w:tr>
      <w:tr>
        <w:trPr>
          <w:trHeight w:val="315" w:hRule="atLeast"/>
        </w:trPr>
        <w:tc>
          <w:tcPr>
            <w:tcW w:w="10686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\</w:t>
            </w:r>
          </w:p>
        </w:tc>
      </w:tr>
      <w:tr>
        <w:trPr>
          <w:trHeight w:val="315" w:hRule="atLeast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5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Технические характеристики и их значения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</w:tr>
      <w:tr>
        <w:trPr>
          <w:trHeight w:val="564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Сейф огнестойкий, устойчивый к взлому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Класс огнестойкости: не ниже 60Б.                                                                Класс взломостойкости: не ниже 1.                                                  Ширина не менее 505мм;                                                         Глубина не менее 440 мм;                                               Высота не менее 950 мм.                                                                                               Наличие кассового отделения:                                                                                   высота не менее 136 мм;                                                                            ширина не менее 395 мм;                                                                        глубина не менее 275мм.                                                                       Пяти ригельная система запирания: не менее 3 сторонняя.                                                                                                         Тепловой замок, усиленный огнестойким уплотнителем - наличие.                                                                                     Кодовый замок, оборудованный защитой от подбора кода - наличие.                                                                                         Память замка энергонезависимая - наличие.                                                                                      Покрытие: порошковое.                                                                                     Цвет: серый.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>
        <w:trPr>
          <w:trHeight w:val="2520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Мини-сейф мебельный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Высота не менее 200мм;                                                                                  ширина не менее 300 мм;                                                                              глубина не менее 200мм.                                                               Толщина стали боковых стенок не менее 2 мм.                                                     Лицевая панель не менее 3 мм.                                                                                 Замок электронный - наличие.                                                                                                   Цвет: серый.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>
        <w:trPr>
          <w:trHeight w:val="3555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Сейф большой для документов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Класс огнестойкости: не ниже 30Б.                                                Ширина не менее 930 мм;                                                                          глубина не менее 520 мм;                                                                         высота не менее 1950 мм.                                                                            Количество замков: не менее 2 шт.                                                                                                                 Ригельная система запирания: не менее 3 сторонняя.                                                                                                         Количество съемных полок: не менее 4 шт. Количество дверей: не менее 2 шт.                                                                           Покрытие: порошковое.                                                                                      Цвет: серый.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>
        <w:trPr>
          <w:trHeight w:val="2716" w:hRule="atLeast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Сейф (шкаф металлический) универсальный</w:t>
            </w:r>
          </w:p>
        </w:tc>
        <w:tc>
          <w:tcPr>
            <w:tcW w:w="582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Класс взломостойкости: не ниже 3.                                  Длина не менее 650 мм;                                                                                             глубина не менее 400 мм;                                                                                                высота не менее 1830 мм.                                                                           Корпус выполнен из стали не менее 3 мм.                                                                                           Количество замков: не менее 2 шт.                                                                                                          Количество полок: не менее 10 шт.                                                                                   Покрытие: порошковое.                                                                                Цвет: серый.</w:t>
            </w:r>
          </w:p>
        </w:tc>
        <w:tc>
          <w:tcPr>
            <w:tcW w:w="854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76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>
      <w:pPr>
        <w:pStyle w:val="Normal"/>
        <w:jc w:val="both"/>
        <w:rPr>
          <w:rFonts w:cs="Calibri"/>
          <w:bCs/>
        </w:rPr>
      </w:pPr>
      <w:r>
        <w:rPr>
          <w:rFonts w:cs="Calibri"/>
          <w:bCs/>
        </w:rPr>
      </w:r>
    </w:p>
    <w:p>
      <w:pPr>
        <w:pStyle w:val="Normal"/>
        <w:jc w:val="center"/>
        <w:rPr>
          <w:rFonts w:cs="Calibri"/>
          <w:b/>
          <w:b/>
          <w:bCs/>
        </w:rPr>
      </w:pPr>
      <w:r>
        <w:rPr>
          <w:rFonts w:cs="Calibri"/>
          <w:b/>
          <w:bCs/>
        </w:rPr>
        <w:t xml:space="preserve">Требования к качеству и безопасности при монтаже оборудования. </w:t>
      </w:r>
    </w:p>
    <w:p>
      <w:pPr>
        <w:pStyle w:val="Normal"/>
        <w:jc w:val="center"/>
        <w:rPr>
          <w:rFonts w:cs="Calibri"/>
          <w:b/>
          <w:b/>
          <w:bCs/>
        </w:rPr>
      </w:pPr>
      <w:r>
        <w:rPr>
          <w:rFonts w:cs="Calibri"/>
          <w:b/>
          <w:bCs/>
        </w:rPr>
        <w:t xml:space="preserve"> 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1. Все работы выполнять с соблюдением действующих норм и правил. 2. В ходе выполнения монтажа оборудования на строительной площадке должен осуществляться контроль качества, основными задачами которого является: - соблюдение технологии - обеспечение соответствия выполненных работ требованиям нормативным документам - своевременное выявление дефектов и принятие мер по их устранению 3. При производстве работ необходимо соблюдать действующие правила, инструкции и руководства по технике безопасности и противопожарным мероприятиям: - СНиП 12-03-2001 «Безопасность труда в строительстве. Часть 1. Общие требования» - СНиП 12-04-2002 «Безопасность труда в строительстве. Часть 2». - Правила устройства и безопасной эксплуатации грузоподъемных кранов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ТРЕБОВАНИЯ К ПОСТАВЛЯЕМОМУ ТОВАРУ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 xml:space="preserve">Требования к упаковке, транспортировке и отгрузке поставляемых товаров Упаковка и транспортировка поставляемых товаров осуществляется в соответствии с ГОСТ № 15846-2002 от 24.03.2003г. «Продукция, отправляемая в районы крайнего севера и приравненные к ним местности упаковка, маркировка, транспортирование и хранение». Товар поставляется в упаковке, маркированной в соответствии с требованиями, предъявляемыми для данного вида товара. Упаковка, транспортировка и отгрузка должны обеспечивать комплектность и полную сохранность товара от всякого рода повреждений или коррозии при его перевозке любым видом транспорта, в том числе смешанным транспортом, с учетом нескольких перегрузок в пути. Отгрузка товара должна осуществляться силами и средствами поставщика. 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 xml:space="preserve">Требования к качеству, техническим и функциональным характеристикам поставляемых товаров. Поставляемый товар должен соответствовать требованиям государственных стандартов РФ, подлежать, в соответствии с законодательством РФ обязательной сертификации. Не допускается к поставке восстановленный, бывший в эксплуатации, некачественный и некомплектный товар. Поставщик предоставляет сертификаты соответствия и пожарной безопасности товара, санитарно-эпидемиологические заключения, технические паспорта (на русском языке) на поставляемое оборудование заказчику при поставке товаров. Количество и технические характеристики поставляемого товара должны в точности соответствовать спецификации на поставляемый товар, содержащийся в Технической части аукционной документации. 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Требование к безопасности поставляемых товаров. Если для безопасности использования товара, его хранения, транспортировки и утилизации необходимо соблюдать специальные правила, поставщик обязан указать эти правила в сопроводительной документации на товар, на этикетке, маркировкой или иным способом. 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</w:r>
    </w:p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ТРЕБОВАНИЕ К МОНТАЖУ И НАЛАДКЕ ПОСТАВЛЯЕМЫХ ТОВАРОВ</w:t>
      </w:r>
    </w:p>
    <w:p>
      <w:pPr>
        <w:pStyle w:val="Normal"/>
        <w:jc w:val="both"/>
        <w:rPr>
          <w:rFonts w:eastAsia="Calibri"/>
        </w:rPr>
      </w:pPr>
      <w:r>
        <w:rPr>
          <w:rFonts w:eastAsia="Calibri"/>
        </w:rPr>
        <w:t>Для обеспечения качественного и полноценного функционирования поставляемых товаров, монтажники (сборщики), при сборке и наладке таких товаров должны руководствоваться исключительно той документацией, которая рекомендована и предоставляется заводом изготовителем (инструкция по сборке, схема монтажа, технический паспорт и т.п.).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0cd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LibreOffice/6.2.2.2$Windows_x86 LibreOffice_project/2b840030fec2aae0fd2658d8d4f9548af4e3518d</Application>
  <Pages>3</Pages>
  <Words>598</Words>
  <Characters>3951</Characters>
  <CharactersWithSpaces>7314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2020-04-12T21:31:00Z</dcterms:created>
  <dc:creator>User</dc:creator>
  <dc:description/>
  <dc:language>ru-RU</dc:language>
  <cp:lastModifiedBy/>
  <dcterms:modified xsi:type="dcterms:W3CDTF">2020-04-13T13:09:17Z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