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tabs>
          <w:tab w:val="left" w:pos="1667" w:leader="none"/>
        </w:tabs>
        <w:ind w:left="-426" w:right="0" w:hanging="0"/>
        <w:jc w:val="left"/>
        <w:textAlignment w:val="baseline"/>
        <w:rPr>
          <w:rFonts w:ascii="arial;helvetica;sans-serif" w:hAnsi="arial;helvetica;sans-serif" w:eastAsia="Calibri"/>
          <w:b w:val="false"/>
          <w:b/>
          <w:i w:val="false"/>
          <w:caps w:val="false"/>
          <w:smallCaps w:val="false"/>
          <w:color w:val="000000"/>
          <w:spacing w:val="0"/>
          <w:sz w:val="21"/>
          <w:szCs w:val="28"/>
        </w:rPr>
      </w:pP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Валик малярный ВМ-150-2 шт.</w:t>
      </w:r>
    </w:p>
    <w:p>
      <w:pPr>
        <w:pStyle w:val="Normal"/>
        <w:widowControl w:val="false"/>
        <w:tabs>
          <w:tab w:val="left" w:pos="1667" w:leader="none"/>
        </w:tabs>
        <w:ind w:left="-426" w:right="0" w:hanging="0"/>
        <w:jc w:val="left"/>
        <w:textAlignment w:val="baseline"/>
        <w:rPr>
          <w:rFonts w:ascii="arial;helvetica;sans-serif" w:hAnsi="arial;helvetica;sans-serif" w:eastAsia="Calibri"/>
          <w:b w:val="false"/>
          <w:b/>
          <w:i w:val="false"/>
          <w:caps w:val="false"/>
          <w:smallCaps w:val="false"/>
          <w:color w:val="000000"/>
          <w:spacing w:val="0"/>
          <w:sz w:val="21"/>
          <w:szCs w:val="28"/>
        </w:rPr>
      </w:pP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 </w:t>
      </w: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Кисть КР-100-10 штук.</w:t>
      </w:r>
    </w:p>
    <w:p>
      <w:pPr>
        <w:pStyle w:val="Normal"/>
        <w:widowControl w:val="false"/>
        <w:tabs>
          <w:tab w:val="left" w:pos="1667" w:leader="none"/>
        </w:tabs>
        <w:ind w:left="0" w:right="0" w:hanging="0"/>
        <w:jc w:val="left"/>
        <w:textAlignment w:val="baseline"/>
        <w:rPr>
          <w:rFonts w:ascii="arial;helvetica;sans-serif" w:hAnsi="arial;helvetica;sans-serif" w:eastAsia="Calibri"/>
          <w:b w:val="false"/>
          <w:b/>
          <w:i w:val="false"/>
          <w:caps w:val="false"/>
          <w:smallCaps w:val="false"/>
          <w:color w:val="000000"/>
          <w:spacing w:val="0"/>
          <w:sz w:val="21"/>
          <w:szCs w:val="28"/>
        </w:rPr>
      </w:pP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 </w:t>
      </w: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Кисть КР-35-10 штук.</w:t>
      </w:r>
    </w:p>
    <w:p>
      <w:pPr>
        <w:pStyle w:val="Normal"/>
        <w:widowControl w:val="false"/>
        <w:tabs>
          <w:tab w:val="left" w:pos="1667" w:leader="none"/>
        </w:tabs>
        <w:ind w:left="-426" w:right="0" w:hanging="0"/>
        <w:jc w:val="left"/>
        <w:textAlignment w:val="baseline"/>
        <w:rPr>
          <w:rFonts w:ascii="arial;helvetica;sans-serif" w:hAnsi="arial;helvetica;sans-serif" w:eastAsia="Calibri"/>
          <w:b w:val="false"/>
          <w:b/>
          <w:i w:val="false"/>
          <w:caps w:val="false"/>
          <w:smallCaps w:val="false"/>
          <w:color w:val="000000"/>
          <w:spacing w:val="0"/>
          <w:sz w:val="21"/>
          <w:szCs w:val="28"/>
        </w:rPr>
      </w:pP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 </w:t>
      </w: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Кисть КР-50-10 штук.</w:t>
      </w:r>
    </w:p>
    <w:p>
      <w:pPr>
        <w:pStyle w:val="Normal"/>
        <w:widowControl w:val="false"/>
        <w:tabs>
          <w:tab w:val="left" w:pos="1667" w:leader="none"/>
        </w:tabs>
        <w:ind w:left="-426" w:right="0" w:hanging="0"/>
        <w:jc w:val="left"/>
        <w:textAlignment w:val="baseline"/>
        <w:rPr>
          <w:rFonts w:ascii="arial;helvetica;sans-serif" w:hAnsi="arial;helvetica;sans-serif" w:eastAsia="Calibri"/>
          <w:b w:val="false"/>
          <w:b/>
          <w:i w:val="false"/>
          <w:caps w:val="false"/>
          <w:smallCaps w:val="false"/>
          <w:color w:val="000000"/>
          <w:spacing w:val="0"/>
          <w:sz w:val="21"/>
          <w:szCs w:val="28"/>
        </w:rPr>
      </w:pP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 </w:t>
      </w: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Кисть флейцевая 50- 20 штук.</w:t>
      </w:r>
    </w:p>
    <w:p>
      <w:pPr>
        <w:pStyle w:val="Normal"/>
        <w:widowControl w:val="false"/>
        <w:tabs>
          <w:tab w:val="left" w:pos="1667" w:leader="none"/>
        </w:tabs>
        <w:ind w:left="-426" w:right="0" w:hanging="0"/>
        <w:jc w:val="left"/>
        <w:textAlignment w:val="baseline"/>
        <w:rPr>
          <w:rFonts w:ascii="arial;helvetica;sans-serif" w:hAnsi="arial;helvetica;sans-serif" w:eastAsia="Calibri"/>
          <w:b w:val="false"/>
          <w:b/>
          <w:i w:val="false"/>
          <w:caps w:val="false"/>
          <w:smallCaps w:val="false"/>
          <w:color w:val="000000"/>
          <w:spacing w:val="0"/>
          <w:sz w:val="21"/>
          <w:szCs w:val="28"/>
        </w:rPr>
      </w:pP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Кисть флейцевая 80-20 штук . </w:t>
      </w:r>
    </w:p>
    <w:p>
      <w:pPr>
        <w:pStyle w:val="Normal"/>
        <w:widowControl w:val="false"/>
        <w:tabs>
          <w:tab w:val="left" w:pos="1667" w:leader="none"/>
        </w:tabs>
        <w:ind w:left="-426" w:right="0" w:hanging="0"/>
        <w:jc w:val="left"/>
        <w:textAlignment w:val="baseline"/>
        <w:rPr>
          <w:rFonts w:ascii="arial;helvetica;sans-serif" w:hAnsi="arial;helvetica;sans-serif" w:eastAsia="Calibri"/>
          <w:b w:val="false"/>
          <w:b/>
          <w:i w:val="false"/>
          <w:caps w:val="false"/>
          <w:smallCaps w:val="false"/>
          <w:color w:val="000000"/>
          <w:spacing w:val="0"/>
          <w:sz w:val="21"/>
          <w:szCs w:val="28"/>
        </w:rPr>
      </w:pP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Шубка на валики L-150-5 штук. </w:t>
      </w:r>
    </w:p>
    <w:p>
      <w:pPr>
        <w:pStyle w:val="Normal"/>
        <w:widowControl w:val="false"/>
        <w:tabs>
          <w:tab w:val="left" w:pos="1667" w:leader="none"/>
        </w:tabs>
        <w:ind w:left="-426" w:right="0" w:hanging="0"/>
        <w:jc w:val="left"/>
        <w:textAlignment w:val="baseline"/>
        <w:rPr>
          <w:rFonts w:ascii="arial;helvetica;sans-serif" w:hAnsi="arial;helvetica;sans-serif" w:eastAsia="Calibri"/>
          <w:b w:val="false"/>
          <w:b/>
          <w:i w:val="false"/>
          <w:caps w:val="false"/>
          <w:smallCaps w:val="false"/>
          <w:color w:val="000000"/>
          <w:spacing w:val="0"/>
          <w:sz w:val="21"/>
          <w:szCs w:val="28"/>
        </w:rPr>
      </w:pP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Кисть круглая КР-20-30 штук.</w:t>
      </w:r>
    </w:p>
    <w:p>
      <w:pPr>
        <w:pStyle w:val="Normal"/>
        <w:widowControl w:val="false"/>
        <w:tabs>
          <w:tab w:val="left" w:pos="1667" w:leader="none"/>
        </w:tabs>
        <w:ind w:left="-426" w:right="0" w:hanging="0"/>
        <w:jc w:val="left"/>
        <w:textAlignment w:val="baseline"/>
        <w:rPr>
          <w:rFonts w:ascii="arial;helvetica;sans-serif" w:hAnsi="arial;helvetica;sans-serif" w:eastAsia="Calibri"/>
          <w:b w:val="false"/>
          <w:b/>
          <w:i w:val="false"/>
          <w:caps w:val="false"/>
          <w:smallCaps w:val="false"/>
          <w:color w:val="000000"/>
          <w:spacing w:val="0"/>
          <w:sz w:val="21"/>
          <w:szCs w:val="28"/>
        </w:rPr>
      </w:pP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 </w:t>
      </w: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Кисть круглая КР-60-124 штук.</w:t>
      </w:r>
    </w:p>
    <w:p>
      <w:pPr>
        <w:pStyle w:val="Normal"/>
        <w:widowControl w:val="false"/>
        <w:tabs>
          <w:tab w:val="left" w:pos="1667" w:leader="none"/>
        </w:tabs>
        <w:ind w:left="-426" w:right="0" w:hanging="0"/>
        <w:jc w:val="left"/>
        <w:textAlignment w:val="baseline"/>
        <w:rPr>
          <w:rFonts w:ascii="arial;helvetica;sans-serif" w:hAnsi="arial;helvetica;sans-serif" w:eastAsia="Calibri"/>
          <w:b w:val="false"/>
          <w:b/>
          <w:i w:val="false"/>
          <w:caps w:val="false"/>
          <w:smallCaps w:val="false"/>
          <w:color w:val="000000"/>
          <w:spacing w:val="0"/>
          <w:sz w:val="21"/>
          <w:szCs w:val="28"/>
        </w:rPr>
      </w:pP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 </w:t>
      </w: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Шубка на валики L-200-20 штук. </w:t>
      </w:r>
    </w:p>
    <w:p>
      <w:pPr>
        <w:pStyle w:val="Normal"/>
        <w:widowControl w:val="false"/>
        <w:tabs>
          <w:tab w:val="left" w:pos="1667" w:leader="none"/>
        </w:tabs>
        <w:ind w:left="-426" w:right="0" w:hanging="0"/>
        <w:jc w:val="left"/>
        <w:textAlignment w:val="baseline"/>
        <w:rPr>
          <w:rFonts w:ascii="arial;helvetica;sans-serif" w:hAnsi="arial;helvetica;sans-serif" w:eastAsia="Calibri"/>
          <w:b w:val="false"/>
          <w:b/>
          <w:i w:val="false"/>
          <w:caps w:val="false"/>
          <w:smallCaps w:val="false"/>
          <w:color w:val="000000"/>
          <w:spacing w:val="0"/>
          <w:sz w:val="21"/>
          <w:szCs w:val="28"/>
        </w:rPr>
      </w:pP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Кисть круглая КР-40-30 штук. </w:t>
      </w:r>
    </w:p>
    <w:p>
      <w:pPr>
        <w:pStyle w:val="Normal"/>
        <w:widowControl w:val="false"/>
        <w:tabs>
          <w:tab w:val="left" w:pos="1667" w:leader="none"/>
        </w:tabs>
        <w:ind w:left="-426" w:right="0" w:hanging="0"/>
        <w:jc w:val="left"/>
        <w:textAlignment w:val="baseline"/>
        <w:rPr>
          <w:rFonts w:ascii="arial;helvetica;sans-serif" w:hAnsi="arial;helvetica;sans-serif" w:eastAsia="Calibri"/>
          <w:b w:val="false"/>
          <w:b/>
          <w:i w:val="false"/>
          <w:caps w:val="false"/>
          <w:smallCaps w:val="false"/>
          <w:color w:val="000000"/>
          <w:spacing w:val="0"/>
          <w:sz w:val="21"/>
          <w:szCs w:val="28"/>
        </w:rPr>
      </w:pP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Кисть флейцевая 60-40 штук. </w:t>
      </w:r>
    </w:p>
    <w:p>
      <w:pPr>
        <w:pStyle w:val="Normal"/>
        <w:widowControl w:val="false"/>
        <w:tabs>
          <w:tab w:val="left" w:pos="1667" w:leader="none"/>
        </w:tabs>
        <w:ind w:left="-426" w:right="0" w:hanging="0"/>
        <w:jc w:val="left"/>
        <w:textAlignment w:val="baseline"/>
        <w:rPr>
          <w:rFonts w:ascii="arial;helvetica;sans-serif" w:hAnsi="arial;helvetica;sans-serif" w:eastAsia="Calibri"/>
          <w:b w:val="false"/>
          <w:b/>
          <w:i w:val="false"/>
          <w:caps w:val="false"/>
          <w:smallCaps w:val="false"/>
          <w:color w:val="000000"/>
          <w:spacing w:val="0"/>
          <w:sz w:val="21"/>
          <w:szCs w:val="28"/>
        </w:rPr>
      </w:pP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Кисть малярная d 5см-30 штук. </w:t>
      </w:r>
    </w:p>
    <w:p>
      <w:pPr>
        <w:pStyle w:val="Normal"/>
        <w:widowControl w:val="false"/>
        <w:tabs>
          <w:tab w:val="left" w:pos="1667" w:leader="none"/>
        </w:tabs>
        <w:ind w:left="-426" w:right="0" w:hanging="0"/>
        <w:jc w:val="left"/>
        <w:textAlignment w:val="baseline"/>
        <w:rPr>
          <w:rFonts w:ascii="arial;helvetica;sans-serif" w:hAnsi="arial;helvetica;sans-serif" w:eastAsia="Calibri"/>
          <w:b w:val="false"/>
          <w:b/>
          <w:i w:val="false"/>
          <w:caps w:val="false"/>
          <w:smallCaps w:val="false"/>
          <w:color w:val="000000"/>
          <w:spacing w:val="0"/>
          <w:sz w:val="21"/>
          <w:szCs w:val="28"/>
        </w:rPr>
      </w:pP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Кисть круглая d=80-60 штук.</w:t>
      </w:r>
    </w:p>
    <w:p>
      <w:pPr>
        <w:pStyle w:val="Normal"/>
        <w:widowControl w:val="false"/>
        <w:tabs>
          <w:tab w:val="left" w:pos="1667" w:leader="none"/>
        </w:tabs>
        <w:ind w:left="-426" w:right="0" w:hanging="0"/>
        <w:jc w:val="left"/>
        <w:textAlignment w:val="baseline"/>
        <w:rPr>
          <w:rFonts w:ascii="arial;helvetica;sans-serif" w:hAnsi="arial;helvetica;sans-serif" w:eastAsia="Calibri"/>
          <w:b w:val="false"/>
          <w:b/>
          <w:i w:val="false"/>
          <w:caps w:val="false"/>
          <w:smallCaps w:val="false"/>
          <w:color w:val="000000"/>
          <w:spacing w:val="0"/>
          <w:sz w:val="21"/>
          <w:szCs w:val="28"/>
        </w:rPr>
      </w:pP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Кисть флейцевая 3-20 штук. </w:t>
      </w:r>
    </w:p>
    <w:p>
      <w:pPr>
        <w:pStyle w:val="Normal"/>
        <w:widowControl w:val="false"/>
        <w:tabs>
          <w:tab w:val="left" w:pos="1667" w:leader="none"/>
        </w:tabs>
        <w:ind w:left="-426" w:right="0" w:hanging="0"/>
        <w:jc w:val="left"/>
        <w:textAlignment w:val="baseline"/>
        <w:rPr>
          <w:rFonts w:ascii="arial;helvetica;sans-serif" w:hAnsi="arial;helvetica;sans-serif" w:eastAsia="Calibri"/>
          <w:b w:val="false"/>
          <w:b/>
          <w:i w:val="false"/>
          <w:caps w:val="false"/>
          <w:smallCaps w:val="false"/>
          <w:color w:val="000000"/>
          <w:spacing w:val="0"/>
          <w:sz w:val="21"/>
          <w:szCs w:val="28"/>
        </w:rPr>
      </w:pP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Кисть малярная № 50-10 штук. </w:t>
      </w:r>
    </w:p>
    <w:p>
      <w:pPr>
        <w:pStyle w:val="Normal"/>
        <w:widowControl w:val="false"/>
        <w:tabs>
          <w:tab w:val="left" w:pos="1667" w:leader="none"/>
        </w:tabs>
        <w:ind w:left="-426" w:right="0" w:hanging="0"/>
        <w:jc w:val="left"/>
        <w:textAlignment w:val="baseline"/>
        <w:rPr>
          <w:rFonts w:ascii="arial;helvetica;sans-serif" w:hAnsi="arial;helvetica;sans-serif" w:eastAsia="Calibri"/>
          <w:b w:val="false"/>
          <w:b/>
          <w:i w:val="false"/>
          <w:caps w:val="false"/>
          <w:smallCaps w:val="false"/>
          <w:color w:val="000000"/>
          <w:spacing w:val="0"/>
          <w:sz w:val="21"/>
          <w:szCs w:val="28"/>
        </w:rPr>
      </w:pP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Валик полиакриловый в комплекте с ручкой 230мм-10 штук. </w:t>
      </w:r>
    </w:p>
    <w:p>
      <w:pPr>
        <w:pStyle w:val="Normal"/>
        <w:widowControl w:val="false"/>
        <w:tabs>
          <w:tab w:val="left" w:pos="1667" w:leader="none"/>
        </w:tabs>
        <w:ind w:left="-426" w:right="0" w:hanging="0"/>
        <w:jc w:val="left"/>
        <w:textAlignment w:val="baseline"/>
        <w:rPr>
          <w:rFonts w:ascii="arial;helvetica;sans-serif" w:hAnsi="arial;helvetica;sans-serif" w:eastAsia="Calibri"/>
          <w:b w:val="false"/>
          <w:b/>
          <w:i w:val="false"/>
          <w:caps w:val="false"/>
          <w:smallCaps w:val="false"/>
          <w:color w:val="000000"/>
          <w:spacing w:val="0"/>
          <w:sz w:val="21"/>
          <w:szCs w:val="28"/>
        </w:rPr>
      </w:pP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Кисть флейцевая малярная 90х14-50 штук.</w:t>
      </w:r>
    </w:p>
    <w:p>
      <w:pPr>
        <w:pStyle w:val="Normal"/>
        <w:widowControl w:val="false"/>
        <w:tabs>
          <w:tab w:val="left" w:pos="1667" w:leader="none"/>
        </w:tabs>
        <w:ind w:left="-426" w:right="0" w:hanging="0"/>
        <w:jc w:val="left"/>
        <w:textAlignment w:val="baseline"/>
        <w:rPr>
          <w:rFonts w:ascii="arial;helvetica;sans-serif" w:hAnsi="arial;helvetica;sans-serif" w:eastAsia="Calibri"/>
          <w:b w:val="false"/>
          <w:b/>
          <w:i w:val="false"/>
          <w:caps w:val="false"/>
          <w:smallCaps w:val="false"/>
          <w:color w:val="000000"/>
          <w:spacing w:val="0"/>
          <w:sz w:val="21"/>
          <w:szCs w:val="28"/>
        </w:rPr>
      </w:pP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 </w:t>
      </w: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Кисть 50 мм-20 штук. </w:t>
      </w:r>
    </w:p>
    <w:p>
      <w:pPr>
        <w:pStyle w:val="Normal"/>
        <w:widowControl w:val="false"/>
        <w:tabs>
          <w:tab w:val="left" w:pos="1667" w:leader="none"/>
        </w:tabs>
        <w:ind w:left="-426" w:right="0" w:hanging="0"/>
        <w:jc w:val="left"/>
        <w:textAlignment w:val="baseline"/>
        <w:rPr>
          <w:rFonts w:ascii="arial;helvetica;sans-serif" w:hAnsi="arial;helvetica;sans-serif" w:eastAsia="Calibri"/>
          <w:b w:val="false"/>
          <w:b/>
          <w:i w:val="false"/>
          <w:caps w:val="false"/>
          <w:smallCaps w:val="false"/>
          <w:color w:val="000000"/>
          <w:spacing w:val="0"/>
          <w:sz w:val="21"/>
          <w:szCs w:val="28"/>
        </w:rPr>
      </w:pP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Кисть плоская 75 мм-150 штук.</w:t>
      </w:r>
    </w:p>
    <w:p>
      <w:pPr>
        <w:pStyle w:val="Normal"/>
        <w:widowControl w:val="false"/>
        <w:tabs>
          <w:tab w:val="left" w:pos="1667" w:leader="none"/>
        </w:tabs>
        <w:ind w:left="-426" w:right="0" w:hanging="0"/>
        <w:jc w:val="left"/>
        <w:textAlignment w:val="baseline"/>
        <w:rPr>
          <w:rFonts w:ascii="arial;helvetica;sans-serif" w:hAnsi="arial;helvetica;sans-serif" w:eastAsia="Calibri"/>
          <w:b w:val="false"/>
          <w:b/>
          <w:i w:val="false"/>
          <w:caps w:val="false"/>
          <w:smallCaps w:val="false"/>
          <w:color w:val="000000"/>
          <w:spacing w:val="0"/>
          <w:sz w:val="21"/>
          <w:szCs w:val="28"/>
        </w:rPr>
      </w:pP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 </w:t>
      </w: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Кисть плоская 25 мм-30 штук.</w:t>
      </w:r>
    </w:p>
    <w:p>
      <w:pPr>
        <w:pStyle w:val="Normal"/>
        <w:widowControl w:val="false"/>
        <w:tabs>
          <w:tab w:val="left" w:pos="1667" w:leader="none"/>
        </w:tabs>
        <w:ind w:left="-426" w:right="0" w:hanging="0"/>
        <w:jc w:val="left"/>
        <w:textAlignment w:val="baseline"/>
        <w:rPr>
          <w:rFonts w:ascii="arial;helvetica;sans-serif" w:hAnsi="arial;helvetica;sans-serif" w:eastAsia="Calibri"/>
          <w:b w:val="false"/>
          <w:b/>
          <w:i w:val="false"/>
          <w:caps w:val="false"/>
          <w:smallCaps w:val="false"/>
          <w:color w:val="000000"/>
          <w:spacing w:val="0"/>
          <w:sz w:val="21"/>
          <w:szCs w:val="28"/>
        </w:rPr>
      </w:pP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Кисть "Мини", 3*10 см-60 штук. </w:t>
      </w:r>
    </w:p>
    <w:p>
      <w:pPr>
        <w:pStyle w:val="Normal"/>
        <w:widowControl w:val="false"/>
        <w:tabs>
          <w:tab w:val="left" w:pos="1667" w:leader="none"/>
        </w:tabs>
        <w:ind w:left="-426" w:right="0" w:hanging="0"/>
        <w:jc w:val="left"/>
        <w:textAlignment w:val="baseline"/>
        <w:rPr>
          <w:rFonts w:ascii="arial;helvetica;sans-serif" w:hAnsi="arial;helvetica;sans-serif" w:eastAsia="Calibri"/>
          <w:b w:val="false"/>
          <w:b/>
          <w:i w:val="false"/>
          <w:caps w:val="false"/>
          <w:smallCaps w:val="false"/>
          <w:color w:val="000000"/>
          <w:spacing w:val="0"/>
          <w:sz w:val="21"/>
          <w:szCs w:val="28"/>
        </w:rPr>
      </w:pP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Кисть плоск."ЕВРО"100мм-100 штук.</w:t>
      </w:r>
    </w:p>
    <w:p>
      <w:pPr>
        <w:pStyle w:val="Normal"/>
        <w:widowControl w:val="false"/>
        <w:tabs>
          <w:tab w:val="left" w:pos="1667" w:leader="none"/>
        </w:tabs>
        <w:ind w:left="-426" w:right="0" w:hanging="0"/>
        <w:jc w:val="left"/>
        <w:textAlignment w:val="baseline"/>
        <w:rPr>
          <w:rFonts w:ascii="arial;helvetica;sans-serif" w:hAnsi="arial;helvetica;sans-serif" w:eastAsia="Calibri"/>
          <w:b w:val="false"/>
          <w:b/>
          <w:i w:val="false"/>
          <w:caps w:val="false"/>
          <w:smallCaps w:val="false"/>
          <w:color w:val="000000"/>
          <w:spacing w:val="0"/>
          <w:sz w:val="21"/>
          <w:szCs w:val="28"/>
        </w:rPr>
      </w:pP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 </w:t>
      </w: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Кисть плоск."ЕВРО"50мм-13 штук. </w:t>
      </w:r>
    </w:p>
    <w:p>
      <w:pPr>
        <w:pStyle w:val="Normal"/>
        <w:widowControl w:val="false"/>
        <w:tabs>
          <w:tab w:val="left" w:pos="1667" w:leader="none"/>
        </w:tabs>
        <w:ind w:left="-426" w:right="0" w:hanging="0"/>
        <w:jc w:val="left"/>
        <w:textAlignment w:val="baseline"/>
        <w:rPr>
          <w:rFonts w:ascii="arial;helvetica;sans-serif" w:hAnsi="arial;helvetica;sans-serif" w:eastAsia="Calibri"/>
          <w:b w:val="false"/>
          <w:b/>
          <w:i w:val="false"/>
          <w:caps w:val="false"/>
          <w:smallCaps w:val="false"/>
          <w:color w:val="000000"/>
          <w:spacing w:val="0"/>
          <w:sz w:val="21"/>
          <w:szCs w:val="28"/>
        </w:rPr>
      </w:pP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 </w:t>
      </w: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Кисть круглая СТАНДАРТ 35мм-25 штук. </w:t>
      </w:r>
    </w:p>
    <w:p>
      <w:pPr>
        <w:pStyle w:val="Normal"/>
        <w:widowControl w:val="false"/>
        <w:tabs>
          <w:tab w:val="left" w:pos="1667" w:leader="none"/>
        </w:tabs>
        <w:ind w:left="-426" w:right="0" w:hanging="0"/>
        <w:jc w:val="left"/>
        <w:textAlignment w:val="baseline"/>
        <w:rPr/>
      </w:pP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 </w:t>
      </w: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Валик STAYER DUALON ПОЛИАКРИЛ малярный в сборе  02184-24</w:t>
      </w:r>
      <w:r>
        <w:rPr>
          <w:rFonts w:eastAsia="Calibri"/>
          <w:b/>
          <w:caps w:val="false"/>
          <w:smallCaps w:val="false"/>
          <w:color w:val="000000"/>
          <w:spacing w:val="0"/>
          <w:sz w:val="28"/>
          <w:szCs w:val="28"/>
        </w:rPr>
        <w:t> </w:t>
      </w: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ворс 12мм 40х240 мм-10 штук.</w:t>
      </w:r>
    </w:p>
    <w:p>
      <w:pPr>
        <w:pStyle w:val="Normal"/>
        <w:widowControl w:val="false"/>
        <w:tabs>
          <w:tab w:val="left" w:pos="1667" w:leader="none"/>
        </w:tabs>
        <w:ind w:left="-426" w:right="0" w:hanging="0"/>
        <w:jc w:val="left"/>
        <w:textAlignment w:val="baseline"/>
        <w:rPr/>
      </w:pP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 </w:t>
      </w: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Валик STAYER DUALON ПОЛИАКРИЛ малярный в сборе 02184-10</w:t>
      </w:r>
      <w:r>
        <w:rPr>
          <w:rFonts w:eastAsia="Calibri"/>
          <w:b/>
          <w:caps w:val="false"/>
          <w:smallCaps w:val="false"/>
          <w:color w:val="000000"/>
          <w:spacing w:val="0"/>
          <w:sz w:val="28"/>
          <w:szCs w:val="28"/>
        </w:rPr>
        <w:t> </w:t>
      </w: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ворс 7 мм 30х100 мм-20 штук. </w:t>
      </w:r>
    </w:p>
    <w:p>
      <w:pPr>
        <w:pStyle w:val="Normal"/>
        <w:widowControl w:val="false"/>
        <w:tabs>
          <w:tab w:val="left" w:pos="1667" w:leader="none"/>
        </w:tabs>
        <w:ind w:left="-426" w:right="0" w:hanging="0"/>
        <w:jc w:val="left"/>
        <w:textAlignment w:val="baseline"/>
        <w:rPr>
          <w:rFonts w:ascii="arial;helvetica;sans-serif" w:hAnsi="arial;helvetica;sans-serif" w:eastAsia="Calibri"/>
          <w:b w:val="false"/>
          <w:b/>
          <w:i w:val="false"/>
          <w:caps w:val="false"/>
          <w:smallCaps w:val="false"/>
          <w:color w:val="000000"/>
          <w:spacing w:val="0"/>
          <w:sz w:val="21"/>
          <w:szCs w:val="28"/>
        </w:rPr>
      </w:pP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 </w:t>
      </w: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Мини-валик STAYER MASTER VELOUR малярный в сборе 03-05812-07, ворс 4 бюгель 6 15х70 мм-20 штук.</w:t>
      </w:r>
    </w:p>
    <w:p>
      <w:pPr>
        <w:pStyle w:val="Normal"/>
        <w:widowControl w:val="false"/>
        <w:tabs>
          <w:tab w:val="left" w:pos="1667" w:leader="none"/>
        </w:tabs>
        <w:ind w:left="-426" w:right="0" w:hanging="0"/>
        <w:jc w:val="left"/>
        <w:textAlignment w:val="baseline"/>
        <w:rPr/>
      </w:pP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 </w:t>
      </w: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Ванночка малярная 50смх34см 2,1л 06051-50-34-5</w:t>
      </w:r>
      <w:r>
        <w:rPr>
          <w:rFonts w:eastAsia="Calibri"/>
          <w:b/>
          <w:caps w:val="false"/>
          <w:smallCaps w:val="false"/>
          <w:color w:val="000000"/>
          <w:spacing w:val="0"/>
          <w:sz w:val="28"/>
          <w:szCs w:val="28"/>
        </w:rPr>
        <w:t> </w:t>
      </w:r>
      <w:r>
        <w:rPr>
          <w:rFonts w:eastAsia="Calibri"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1"/>
          <w:szCs w:val="28"/>
        </w:rPr>
        <w:t>штук.</w:t>
      </w:r>
    </w:p>
    <w:tbl>
      <w:tblPr>
        <w:tblW w:w="10065" w:type="dxa"/>
        <w:jc w:val="left"/>
        <w:tblInd w:w="-43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1"/>
        <w:gridCol w:w="1418"/>
        <w:gridCol w:w="1276"/>
      </w:tblGrid>
      <w:tr>
        <w:trPr>
          <w:tblHeader w:val="true"/>
          <w:trHeight w:val="954" w:hRule="exact"/>
          <w:cantSplit w:val="true"/>
        </w:trPr>
        <w:tc>
          <w:tcPr>
            <w:tcW w:w="7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Наименование товара </w:t>
            </w:r>
          </w:p>
          <w:p>
            <w:pPr>
              <w:pStyle w:val="Normal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extDirection w:val="btLr"/>
            <w:vAlign w:val="center"/>
          </w:tcPr>
          <w:p>
            <w:pPr>
              <w:pStyle w:val="Normal"/>
              <w:ind w:left="113" w:right="113" w:hanging="0"/>
              <w:jc w:val="center"/>
              <w:rPr>
                <w:b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Кол-во закупаемого товара</w:t>
            </w:r>
          </w:p>
          <w:p>
            <w:pPr>
              <w:pStyle w:val="Normal"/>
              <w:ind w:left="113" w:right="113" w:hanging="0"/>
              <w:jc w:val="center"/>
              <w:rPr>
                <w:b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метр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Примечание </w:t>
            </w:r>
          </w:p>
        </w:tc>
      </w:tr>
      <w:tr>
        <w:trPr>
          <w:tblHeader w:val="true"/>
          <w:trHeight w:val="6887" w:hRule="atLeast"/>
          <w:cantSplit w:val="true"/>
        </w:trPr>
        <w:tc>
          <w:tcPr>
            <w:tcW w:w="7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highlight w:val="white"/>
              </w:rPr>
              <w:t xml:space="preserve">Веревка страховочно-спасательная (статика) </w:t>
            </w:r>
            <w:r>
              <w:rPr>
                <w:highlight w:val="white"/>
              </w:rPr>
              <w:t xml:space="preserve">предназначена для проведения поисково-спасательных работ </w:t>
            </w:r>
            <w:r>
              <w:rPr/>
              <w:t>в горных условиях</w:t>
            </w:r>
            <w:r>
              <w:rPr>
                <w:highlight w:val="white"/>
              </w:rPr>
              <w:t xml:space="preserve"> (при подъеме, спуске, страховке людей,  при выполнении работ промышленного альпинизма, спелеологии) должна быть высокопрочной, и изготовлена  из вытянутой крученой полиамидной нити, конструкция которой должна быть  устойчивой к механическим повреждениям, стойкая к восприятию кислот, щелочей и состоять из сердечника, который выполняет основную несущую функцию и оплетки (не менее 32-прядной оплетки, которая является защитой от механических, тепловых и прочих воздействий внешней среды), должна иметь невыцветающую окраску.</w:t>
            </w:r>
          </w:p>
          <w:p>
            <w:pPr>
              <w:pStyle w:val="Normal"/>
              <w:rPr>
                <w:b/>
                <w:b/>
                <w:color w:val="222222"/>
              </w:rPr>
            </w:pPr>
            <w:r>
              <w:rPr>
                <w:b/>
                <w:color w:val="222222"/>
              </w:rPr>
              <w:t xml:space="preserve">Характеристики:  </w:t>
            </w:r>
          </w:p>
          <w:p>
            <w:pPr>
              <w:pStyle w:val="Normal"/>
              <w:rPr>
                <w:b/>
                <w:b/>
                <w:color w:val="222222"/>
              </w:rPr>
            </w:pPr>
            <w:r>
              <w:rPr>
                <w:b/>
                <w:color w:val="222222"/>
              </w:rPr>
              <w:t>Тип веревки A (нормируемый показатель ТУ);</w:t>
            </w:r>
          </w:p>
          <w:p>
            <w:pPr>
              <w:pStyle w:val="Normal"/>
              <w:rPr/>
            </w:pPr>
            <w:r>
              <w:rPr>
                <w:color w:val="222222"/>
              </w:rPr>
              <w:t>Материал изготовления: </w:t>
            </w:r>
            <w:r>
              <w:rPr>
                <w:color w:val="2D2D2D"/>
                <w:spacing w:val="1"/>
                <w:highlight w:val="white"/>
              </w:rPr>
              <w:t>синтетическое волокно должно иметь температуру плавления более 195°С. </w:t>
            </w:r>
          </w:p>
          <w:p>
            <w:pPr>
              <w:pStyle w:val="Normal"/>
              <w:rPr>
                <w:color w:val="222222"/>
              </w:rPr>
            </w:pPr>
            <w:r>
              <w:rPr>
                <w:color w:val="222222"/>
              </w:rPr>
              <w:t>Должна иметь сердечник низкого растяжения.</w:t>
            </w:r>
          </w:p>
          <w:p>
            <w:pPr>
              <w:pStyle w:val="Normal"/>
              <w:rPr>
                <w:color w:val="222222"/>
              </w:rPr>
            </w:pPr>
            <w:r>
              <w:rPr>
                <w:color w:val="222222"/>
              </w:rPr>
              <w:t xml:space="preserve">Диаметр   10,0 мм±5 мм  </w:t>
            </w:r>
          </w:p>
          <w:p>
            <w:pPr>
              <w:pStyle w:val="Normal"/>
              <w:rPr>
                <w:color w:val="222222"/>
              </w:rPr>
            </w:pPr>
            <w:r>
              <w:rPr>
                <w:color w:val="222222"/>
              </w:rPr>
              <w:t xml:space="preserve">Масса (вес)  не более 69 г/м     </w:t>
              <w:tab/>
            </w:r>
          </w:p>
          <w:p>
            <w:pPr>
              <w:pStyle w:val="Normal"/>
              <w:rPr>
                <w:color w:val="222222"/>
              </w:rPr>
            </w:pPr>
            <w:r>
              <w:rPr>
                <w:color w:val="222222"/>
              </w:rPr>
              <w:t>Масса оболочки  40-37%,  масса сердечника  60-63%</w:t>
            </w:r>
          </w:p>
          <w:p>
            <w:pPr>
              <w:pStyle w:val="Normal"/>
              <w:rPr>
                <w:b/>
                <w:b/>
                <w:color w:val="222222"/>
              </w:rPr>
            </w:pPr>
            <w:r>
              <w:rPr>
                <w:b/>
                <w:color w:val="222222"/>
              </w:rPr>
              <w:t xml:space="preserve">Разрывная нагрузка (прочность)  не менее 32 кН   </w:t>
            </w:r>
          </w:p>
          <w:p>
            <w:pPr>
              <w:pStyle w:val="Normal"/>
              <w:rPr>
                <w:color w:val="222222"/>
              </w:rPr>
            </w:pPr>
            <w:r>
              <w:rPr>
                <w:color w:val="222222"/>
              </w:rPr>
              <w:t>Статическая прочность с узлами  15-19,6  кН</w:t>
              <w:tab/>
            </w:r>
          </w:p>
          <w:p>
            <w:pPr>
              <w:pStyle w:val="Normal"/>
              <w:rPr/>
            </w:pPr>
            <w:r>
              <w:rPr>
                <w:color w:val="222222"/>
              </w:rPr>
              <w:t>Коэффициент узловязания (г</w:t>
            </w:r>
            <w:r>
              <w:rPr>
                <w:color w:val="333333"/>
                <w:highlight w:val="white"/>
              </w:rPr>
              <w:t>ибкость при завязывании узлов. Коэффициент гибкости (фактор K=диаметр веревки/диаметр веревки внутри узла) — должен быть не более 1,2.</w:t>
            </w:r>
          </w:p>
          <w:p>
            <w:pPr>
              <w:pStyle w:val="Normal"/>
              <w:rPr/>
            </w:pPr>
            <w:r>
              <w:rPr/>
              <w:t>Сдвиг оплетки  не более 2 %</w:t>
            </w:r>
          </w:p>
          <w:p>
            <w:pPr>
              <w:pStyle w:val="Normal"/>
              <w:rPr>
                <w:bCs/>
                <w:color w:val="222222"/>
              </w:rPr>
            </w:pPr>
            <w:r>
              <w:rPr>
                <w:bCs/>
                <w:color w:val="222222"/>
              </w:rPr>
              <w:t xml:space="preserve">Относительное удлинениес нагрузкой 50-150 кг  не более 5 (%). </w:t>
            </w:r>
          </w:p>
          <w:p>
            <w:pPr>
              <w:pStyle w:val="Normal"/>
              <w:rPr>
                <w:color w:val="222222"/>
              </w:rPr>
            </w:pPr>
            <w:r>
              <w:rPr>
                <w:color w:val="222222"/>
              </w:rPr>
              <w:t>Усадка 2-3,5 %</w:t>
            </w:r>
          </w:p>
          <w:p>
            <w:pPr>
              <w:pStyle w:val="Normal"/>
              <w:rPr>
                <w:color w:val="222222"/>
              </w:rPr>
            </w:pPr>
            <w:r>
              <w:rPr>
                <w:color w:val="222222"/>
              </w:rPr>
              <w:t xml:space="preserve">Температурный режим эксплуатации должен </w:t>
            </w:r>
          </w:p>
          <w:p>
            <w:pPr>
              <w:pStyle w:val="Normal"/>
              <w:rPr>
                <w:color w:val="222222"/>
              </w:rPr>
            </w:pPr>
            <w:r>
              <w:rPr>
                <w:color w:val="222222"/>
              </w:rPr>
              <w:t>быть от - 50 до + 50 °С.</w:t>
            </w:r>
          </w:p>
          <w:p>
            <w:pPr>
              <w:pStyle w:val="Normal"/>
              <w:jc w:val="center"/>
              <w:rPr>
                <w:b/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  <w:t>2 406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>
          <w:tblHeader w:val="true"/>
          <w:trHeight w:val="930" w:hRule="atLeast"/>
        </w:trPr>
        <w:tc>
          <w:tcPr>
            <w:tcW w:w="7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</w:tcPr>
          <w:p>
            <w:pPr>
              <w:pStyle w:val="Normal"/>
              <w:rPr/>
            </w:pPr>
            <w:r>
              <w:rPr>
                <w:b/>
                <w:color w:val="222222"/>
              </w:rPr>
              <w:t>Соответствие:</w:t>
            </w:r>
            <w:r>
              <w:rPr>
                <w:color w:val="222222"/>
              </w:rPr>
              <w:t xml:space="preserve"> перечень стандартов ТР ТС 019/2011 «О безопасности средств индивидуальной защиты», поставляемый товар должен иметь</w:t>
            </w:r>
            <w:r>
              <w:rPr/>
              <w:t xml:space="preserve"> сертификат качества (декларацию о соответствии)</w:t>
            </w:r>
            <w:r>
              <w:rPr>
                <w:rStyle w:val="Style24"/>
              </w:rPr>
              <w:footnoteReference w:id="2"/>
            </w:r>
            <w:r>
              <w:rPr/>
              <w:t>, которые направляются одновременно с товаром без дополнительной оплаты, а также соответствовать требованиям, обязательное соблюдение которых предусмотрено законодательством Российской Федерации.</w:t>
            </w:r>
          </w:p>
          <w:p>
            <w:pPr>
              <w:pStyle w:val="Normal"/>
              <w:rPr/>
            </w:pPr>
            <w:r>
              <w:rPr>
                <w:b/>
                <w:highlight w:val="white"/>
              </w:rPr>
              <w:t>Веревка страховочно-спасательная статика</w:t>
            </w:r>
            <w:r>
              <w:rPr>
                <w:highlight w:val="white"/>
              </w:rPr>
              <w:t xml:space="preserve"> должна быть  поставлена в бухтах по 100, 200 метров либо на пластмассовых 2-х фланцевых катушках по 50-100 метров  в  упаковке из термоусадочной пленки,  дата изготовления не раньше 2020 года. Ц</w:t>
            </w:r>
            <w:r>
              <w:rPr/>
              <w:t>вет красный, белый, черный, желтый.</w:t>
            </w:r>
            <w:r>
              <w:rPr>
                <w:color w:val="222222"/>
              </w:rPr>
              <w:t>Гарантия: 3 года.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blHeader w:val="true"/>
          <w:trHeight w:val="930" w:hRule="atLeast"/>
        </w:trPr>
        <w:tc>
          <w:tcPr>
            <w:tcW w:w="7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</w:tcPr>
          <w:p>
            <w:pPr>
              <w:pStyle w:val="Normal"/>
              <w:jc w:val="left"/>
              <w:rPr/>
            </w:pPr>
            <w:r>
              <w:rPr>
                <w:b/>
                <w:color w:val="222222"/>
              </w:rPr>
              <w:t xml:space="preserve">Репшнур (6мм) предназначен для </w:t>
            </w:r>
            <w:r>
              <w:rPr>
                <w:color w:val="000000"/>
              </w:rPr>
              <w:t>вязания надежных самозатягивающихся узлов во время</w:t>
            </w:r>
            <w:r>
              <w:rPr>
                <w:highlight w:val="white"/>
              </w:rPr>
              <w:t xml:space="preserve"> проведения поисково-спасательных работ </w:t>
            </w:r>
            <w:r>
              <w:rPr/>
              <w:t>в горных условиях</w:t>
            </w:r>
            <w:r>
              <w:rPr>
                <w:highlight w:val="white"/>
              </w:rPr>
              <w:t xml:space="preserve"> (при подъеме, спуске, страховке людей,  при выполнении работ промышленного альпинизма, спелеологии),</w:t>
            </w:r>
            <w:r>
              <w:rPr>
                <w:color w:val="000000"/>
              </w:rPr>
              <w:t xml:space="preserve"> для выполнения вспомогательных функций - подвязывания различных грузов и инструментов к гибкой подвесной системе или альпинистской площадке.</w:t>
            </w:r>
          </w:p>
          <w:p>
            <w:pPr>
              <w:pStyle w:val="Normal"/>
              <w:jc w:val="left"/>
              <w:rPr/>
            </w:pPr>
            <w:r>
              <w:rPr>
                <w:b/>
                <w:highlight w:val="white"/>
              </w:rPr>
              <w:t>Разрывная нагрузка не менее - 10 кН</w:t>
            </w:r>
            <w:r>
              <w:rPr>
                <w:b/>
              </w:rPr>
              <w:br/>
            </w:r>
            <w:r>
              <w:rPr>
                <w:highlight w:val="white"/>
              </w:rPr>
              <w:t>Разрывная нагрузка с узлами не менее - 7 кН</w:t>
            </w:r>
            <w:r>
              <w:rPr/>
              <w:br/>
            </w:r>
            <w:r>
              <w:rPr>
                <w:highlight w:val="white"/>
              </w:rPr>
              <w:t>Масса 1м - 26,1 +/- 3 г</w:t>
            </w:r>
            <w:r>
              <w:rPr/>
              <w:br/>
            </w:r>
            <w:r>
              <w:rPr>
                <w:highlight w:val="white"/>
              </w:rPr>
              <w:t>Материал - полиамидное волокно</w:t>
            </w:r>
          </w:p>
          <w:p>
            <w:pPr>
              <w:pStyle w:val="Normal"/>
              <w:jc w:val="left"/>
              <w:rPr/>
            </w:pPr>
            <w:r>
              <w:rPr>
                <w:highlight w:val="white"/>
              </w:rPr>
              <w:t>Дата изготовления не раньше 2020 года.</w:t>
            </w:r>
            <w:r>
              <w:rPr>
                <w:color w:val="222222"/>
              </w:rPr>
              <w:t>Гарантия: 3 года.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1000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</w:tbl>
    <w:p>
      <w:pPr>
        <w:pStyle w:val="Normal"/>
        <w:ind w:left="-426" w:right="0" w:hanging="0"/>
        <w:rPr/>
      </w:pPr>
      <w:r>
        <w:rPr/>
      </w:r>
    </w:p>
    <w:p>
      <w:pPr>
        <w:pStyle w:val="Normal"/>
        <w:ind w:left="0" w:right="0" w:firstLine="1080"/>
        <w:jc w:val="right"/>
        <w:rPr/>
      </w:pPr>
      <w:r>
        <w:rPr/>
      </w:r>
    </w:p>
    <w:p>
      <w:pPr>
        <w:pStyle w:val="Normal"/>
        <w:pBdr/>
        <w:ind w:left="0" w:right="0" w:firstLine="1080"/>
        <w:jc w:val="right"/>
        <w:rPr/>
      </w:pPr>
      <w:r>
        <w:rPr/>
      </w:r>
    </w:p>
    <w:sectPr>
      <w:headerReference w:type="default" r:id="rId2"/>
      <w:footerReference w:type="default" r:id="rId3"/>
      <w:footnotePr>
        <w:numFmt w:val="decimal"/>
      </w:footnotePr>
      <w:type w:val="nextPage"/>
      <w:pgSz w:w="11906" w:h="16838"/>
      <w:pgMar w:left="1701" w:right="850" w:header="708" w:top="1134" w:footer="708" w:bottom="993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Verdana">
    <w:charset w:val="01"/>
    <w:family w:val="roman"/>
    <w:pitch w:val="variable"/>
  </w:font>
  <w:font w:name="Courier New">
    <w:charset w:val="01"/>
    <w:family w:val="roman"/>
    <w:pitch w:val="variable"/>
  </w:font>
  <w:font w:name="arial">
    <w:altName w:val="helvetica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3"/>
      <w:jc w:val="right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Style33"/>
      <w:ind w:left="0" w:right="360" w:hanging="0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tabs>
          <w:tab w:val="left" w:pos="1380" w:leader="none"/>
        </w:tabs>
        <w:jc w:val="both"/>
        <w:rPr>
          <w:sz w:val="12"/>
          <w:szCs w:val="12"/>
        </w:rPr>
      </w:pPr>
      <w:r>
        <w:rPr>
          <w:rStyle w:val="Style23"/>
        </w:rPr>
        <w:footnoteRef/>
      </w:r>
      <w:r>
        <w:rPr>
          <w:sz w:val="12"/>
          <w:szCs w:val="12"/>
        </w:rPr>
        <w:tab/>
        <w:t>ь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footnotePr>
    <w:numFmt w:val="decimal"/>
    <w:footnote w:id="0"/>
    <w:footnote w:id="1"/>
  </w:footnotePr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DejaVu Sans"/>
        <w:kern w:val="2"/>
        <w:szCs w:val="22"/>
        <w:lang w:val="ru-RU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4"/>
      <w:szCs w:val="24"/>
      <w:lang w:eastAsia="ru-RU" w:val="ru-RU" w:bidi="ar-SA"/>
    </w:rPr>
  </w:style>
  <w:style w:type="paragraph" w:styleId="1">
    <w:name w:val="Heading 1"/>
    <w:basedOn w:val="Normal"/>
    <w:qFormat/>
    <w:pPr>
      <w:keepNext w:val="true"/>
      <w:widowControl w:val="false"/>
      <w:numPr>
        <w:ilvl w:val="0"/>
        <w:numId w:val="0"/>
      </w:numPr>
      <w:outlineLvl w:val="0"/>
    </w:pPr>
    <w:rPr/>
  </w:style>
  <w:style w:type="paragraph" w:styleId="3">
    <w:name w:val="Heading 3"/>
    <w:basedOn w:val="Normal"/>
    <w:qFormat/>
    <w:pPr>
      <w:keepNext w:val="true"/>
      <w:numPr>
        <w:ilvl w:val="0"/>
        <w:numId w:val="0"/>
      </w:numPr>
      <w:spacing w:before="240" w:after="60"/>
      <w:outlineLvl w:val="2"/>
    </w:pPr>
    <w:rPr>
      <w:rFonts w:ascii="Arial" w:hAnsi="Arial"/>
      <w:b/>
      <w:bCs/>
      <w:sz w:val="26"/>
      <w:szCs w:val="26"/>
      <w:lang w:val="en-US"/>
    </w:rPr>
  </w:style>
  <w:style w:type="paragraph" w:styleId="4">
    <w:name w:val="Heading 4"/>
    <w:basedOn w:val="Normal"/>
    <w:qFormat/>
    <w:pPr>
      <w:keepNext w:val="true"/>
      <w:numPr>
        <w:ilvl w:val="0"/>
        <w:numId w:val="0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styleId="DefaultParagraphFont">
    <w:name w:val="Default Paragraph Font"/>
    <w:qFormat/>
    <w:rPr/>
  </w:style>
  <w:style w:type="character" w:styleId="11">
    <w:name w:val="Заголовок 1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31">
    <w:name w:val="Заголовок 3 Знак"/>
    <w:basedOn w:val="DefaultParagraphFont"/>
    <w:qFormat/>
    <w:rPr>
      <w:rFonts w:ascii="Arial" w:hAnsi="Arial" w:eastAsia="Times New Roman" w:cs="Times New Roman"/>
      <w:b/>
      <w:bCs/>
      <w:sz w:val="26"/>
      <w:szCs w:val="26"/>
      <w:lang w:val="en-US"/>
    </w:rPr>
  </w:style>
  <w:style w:type="character" w:styleId="41">
    <w:name w:val="Заголовок 4 Знак"/>
    <w:basedOn w:val="DefaultParagraphFont"/>
    <w:qFormat/>
    <w:rPr>
      <w:rFonts w:ascii="Calibri" w:hAnsi="Calibri" w:eastAsia="Times New Roman" w:cs="Times New Roman"/>
      <w:b/>
      <w:bCs/>
      <w:sz w:val="28"/>
      <w:szCs w:val="28"/>
    </w:rPr>
  </w:style>
  <w:style w:type="character" w:styleId="Style11">
    <w:name w:val="Интернет-ссылка"/>
    <w:rPr>
      <w:color w:val="0000FF"/>
      <w:u w:val="single"/>
    </w:rPr>
  </w:style>
  <w:style w:type="character" w:styleId="Style12">
    <w:name w:val="Выделение"/>
    <w:qFormat/>
    <w:rPr>
      <w:rFonts w:ascii="Times New Roman" w:hAnsi="Times New Roman" w:cs="Times New Roman"/>
      <w:i/>
      <w:iCs w:val="false"/>
    </w:rPr>
  </w:style>
  <w:style w:type="character" w:styleId="Style13">
    <w:name w:val="Текст сноски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2">
    <w:name w:val="Текст сноски Знак1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4">
    <w:name w:val="Верхний колонтитул Знак"/>
    <w:basedOn w:val="DefaultParagraphFont"/>
    <w:qFormat/>
    <w:rPr>
      <w:sz w:val="24"/>
      <w:szCs w:val="24"/>
    </w:rPr>
  </w:style>
  <w:style w:type="character" w:styleId="Style15">
    <w:name w:val="Нижний колонтитул Знак"/>
    <w:basedOn w:val="DefaultParagraphFont"/>
    <w:qFormat/>
    <w:rPr>
      <w:sz w:val="24"/>
      <w:szCs w:val="24"/>
    </w:rPr>
  </w:style>
  <w:style w:type="character" w:styleId="Style16">
    <w:name w:val="Название Знак"/>
    <w:basedOn w:val="DefaultParagraphFont"/>
    <w:qFormat/>
    <w:rPr>
      <w:rFonts w:ascii="Arial" w:hAnsi="Arial" w:cs="Arial"/>
      <w:b/>
      <w:kern w:val="2"/>
      <w:sz w:val="32"/>
    </w:rPr>
  </w:style>
  <w:style w:type="character" w:styleId="Style17">
    <w:name w:val="Основной текст Знак"/>
    <w:basedOn w:val="DefaultParagraphFont"/>
    <w:qFormat/>
    <w:rPr>
      <w:sz w:val="24"/>
      <w:szCs w:val="24"/>
    </w:rPr>
  </w:style>
  <w:style w:type="character" w:styleId="13">
    <w:name w:val="Основной текст Знак1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8">
    <w:name w:val="Основной текст с отступом Знак"/>
    <w:basedOn w:val="DefaultParagraphFont"/>
    <w:qFormat/>
    <w:rPr>
      <w:sz w:val="24"/>
      <w:szCs w:val="24"/>
    </w:rPr>
  </w:style>
  <w:style w:type="character" w:styleId="2">
    <w:name w:val="Основной текст 2 Знак"/>
    <w:basedOn w:val="DefaultParagraphFont"/>
    <w:qFormat/>
    <w:rPr>
      <w:sz w:val="28"/>
    </w:rPr>
  </w:style>
  <w:style w:type="character" w:styleId="32">
    <w:name w:val="Основной текст 3 Знак"/>
    <w:basedOn w:val="DefaultParagraphFont"/>
    <w:qFormat/>
    <w:rPr>
      <w:sz w:val="16"/>
      <w:szCs w:val="16"/>
    </w:rPr>
  </w:style>
  <w:style w:type="character" w:styleId="21">
    <w:name w:val="Основной текст с отступом 2 Знак"/>
    <w:basedOn w:val="DefaultParagraphFont"/>
    <w:qFormat/>
    <w:rPr>
      <w:sz w:val="24"/>
      <w:szCs w:val="24"/>
    </w:rPr>
  </w:style>
  <w:style w:type="character" w:styleId="33">
    <w:name w:val="Основной текст с отступом 3 Знак"/>
    <w:basedOn w:val="DefaultParagraphFont"/>
    <w:qFormat/>
    <w:rPr>
      <w:rFonts w:ascii="Arial" w:hAnsi="Arial" w:cs="Arial"/>
      <w:sz w:val="16"/>
      <w:szCs w:val="16"/>
    </w:rPr>
  </w:style>
  <w:style w:type="character" w:styleId="Style19">
    <w:name w:val="Текст выноски Знак"/>
    <w:basedOn w:val="DefaultParagraphFont"/>
    <w:qFormat/>
    <w:rPr>
      <w:rFonts w:ascii="Tahoma" w:hAnsi="Tahoma" w:cs="Tahoma"/>
      <w:sz w:val="16"/>
      <w:szCs w:val="16"/>
    </w:rPr>
  </w:style>
  <w:style w:type="character" w:styleId="14">
    <w:name w:val="Без интервала Знак1"/>
    <w:qFormat/>
    <w:rPr>
      <w:rFonts w:ascii="Calibri" w:hAnsi="Calibri" w:eastAsia="Calibri" w:cs="Calibri"/>
    </w:rPr>
  </w:style>
  <w:style w:type="character" w:styleId="ConsPlusNormal">
    <w:name w:val="ConsPlusNormal Знак"/>
    <w:qFormat/>
    <w:rPr>
      <w:rFonts w:ascii="Arial" w:hAnsi="Arial" w:cs="Arial"/>
    </w:rPr>
  </w:style>
  <w:style w:type="character" w:styleId="ConsNormal">
    <w:name w:val="ConsNormal Знак"/>
    <w:qFormat/>
    <w:rPr>
      <w:rFonts w:ascii="Arial" w:hAnsi="Arial" w:cs="Arial"/>
    </w:rPr>
  </w:style>
  <w:style w:type="character" w:styleId="211">
    <w:name w:val="Основной текст с отступом 2 Знак1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34">
    <w:name w:val="Стиль3 Знак Знак"/>
    <w:qFormat/>
    <w:rPr>
      <w:rFonts w:ascii="Arial" w:hAnsi="Arial" w:eastAsia="Calibri" w:cs="Arial"/>
      <w:sz w:val="24"/>
      <w:szCs w:val="24"/>
    </w:rPr>
  </w:style>
  <w:style w:type="character" w:styleId="NoSpacingChar">
    <w:name w:val="No Spacing Char"/>
    <w:qFormat/>
    <w:rPr>
      <w:rFonts w:ascii="Calibri" w:hAnsi="Calibri" w:cs="Calibri"/>
    </w:rPr>
  </w:style>
  <w:style w:type="character" w:styleId="Footnotereference">
    <w:name w:val="footnote reference"/>
    <w:qFormat/>
    <w:rPr>
      <w:rFonts w:ascii="Times New Roman" w:hAnsi="Times New Roman" w:cs="Times New Roman"/>
      <w:vertAlign w:val="superscript"/>
    </w:rPr>
  </w:style>
  <w:style w:type="character" w:styleId="Pagenumber">
    <w:name w:val="page number"/>
    <w:qFormat/>
    <w:rPr>
      <w:rFonts w:ascii="Times New Roman" w:hAnsi="Times New Roman" w:cs="Times New Roman"/>
    </w:rPr>
  </w:style>
  <w:style w:type="character" w:styleId="Style20">
    <w:name w:val="Цветовое выделение"/>
    <w:qFormat/>
    <w:rPr>
      <w:b/>
      <w:bCs/>
      <w:color w:val="000080"/>
      <w:sz w:val="20"/>
      <w:szCs w:val="20"/>
    </w:rPr>
  </w:style>
  <w:style w:type="character" w:styleId="Style21">
    <w:name w:val="Гипертекстовая ссылка"/>
    <w:qFormat/>
    <w:rPr>
      <w:b/>
      <w:bCs/>
      <w:color w:val="008000"/>
      <w:sz w:val="20"/>
      <w:szCs w:val="20"/>
      <w:u w:val="single"/>
    </w:rPr>
  </w:style>
  <w:style w:type="character" w:styleId="15">
    <w:name w:val="Текст выноски Знак1"/>
    <w:basedOn w:val="DefaultParagraphFont"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16">
    <w:name w:val="Название Знак1"/>
    <w:basedOn w:val="DefaultParagraphFont"/>
    <w:qFormat/>
    <w:rPr>
      <w:rFonts w:ascii="Cambria" w:hAnsi="Cambria" w:eastAsia="Calibri" w:cs="DejaVu Sans"/>
      <w:color w:val="17365D"/>
      <w:spacing w:val="5"/>
      <w:kern w:val="2"/>
      <w:sz w:val="52"/>
      <w:szCs w:val="52"/>
      <w:lang w:eastAsia="ru-RU"/>
    </w:rPr>
  </w:style>
  <w:style w:type="character" w:styleId="17">
    <w:name w:val="Основной текст с отступом Знак1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8">
    <w:name w:val="Верхний колонтитул Знак1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9">
    <w:name w:val="Нижний колонтитул Знак1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311">
    <w:name w:val="Основной текст 3 Знак1"/>
    <w:basedOn w:val="DefaultParagraphFont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12">
    <w:name w:val="Основной текст 2 Знак1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312">
    <w:name w:val="Основной текст с отступом 3 Знак1"/>
    <w:basedOn w:val="DefaultParagraphFont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Bmoretext9">
    <w:name w:val="b-more__text9"/>
    <w:basedOn w:val="DefaultParagraphFont"/>
    <w:qFormat/>
    <w:rPr/>
  </w:style>
  <w:style w:type="character" w:styleId="Bmore3">
    <w:name w:val="b-more3"/>
    <w:basedOn w:val="DefaultParagraphFont"/>
    <w:qFormat/>
    <w:rPr/>
  </w:style>
  <w:style w:type="character" w:styleId="Blk">
    <w:name w:val="blk"/>
    <w:basedOn w:val="DefaultParagraphFont"/>
    <w:qFormat/>
    <w:rPr/>
  </w:style>
  <w:style w:type="character" w:styleId="Appleconvertedspace">
    <w:name w:val="apple-converted-space"/>
    <w:basedOn w:val="DefaultParagraphFont"/>
    <w:qFormat/>
    <w:rPr/>
  </w:style>
  <w:style w:type="character" w:styleId="Textspanview">
    <w:name w:val="textspanview"/>
    <w:basedOn w:val="DefaultParagraphFont"/>
    <w:qFormat/>
    <w:rPr/>
  </w:style>
  <w:style w:type="character" w:styleId="Style22">
    <w:name w:val="Без интервала Знак"/>
    <w:qFormat/>
    <w:rPr>
      <w:rFonts w:ascii="Calibri" w:hAnsi="Calibri" w:eastAsia="Calibri" w:cs="Times New Roman"/>
    </w:rPr>
  </w:style>
  <w:style w:type="character" w:styleId="ListLabel1">
    <w:name w:val="ListLabel 1"/>
    <w:qFormat/>
    <w:rPr>
      <w:rFonts w:cs="Times New Roman"/>
      <w:b w:val="false"/>
      <w:i w:val="false"/>
      <w:caps w:val="false"/>
      <w:smallCaps w:val="false"/>
      <w:strike w:val="false"/>
      <w:dstrike w:val="false"/>
      <w:outline w:val="false"/>
      <w:shadow w:val="false"/>
      <w:emboss w:val="false"/>
      <w:imprint w:val="false"/>
      <w:vanish w:val="false"/>
      <w:position w:val="0"/>
      <w:sz w:val="22"/>
      <w:sz w:val="22"/>
      <w:szCs w:val="22"/>
      <w:u w:val="none"/>
      <w:effect w:val="none"/>
      <w:vertAlign w:val="baseline"/>
    </w:rPr>
  </w:style>
  <w:style w:type="character" w:styleId="ListLabel2">
    <w:name w:val="ListLabel 2"/>
    <w:qFormat/>
    <w:rPr>
      <w:rFonts w:cs="Times New Roman"/>
      <w:b/>
      <w:i w:val="false"/>
      <w:caps w:val="false"/>
      <w:smallCaps w:val="false"/>
      <w:strike w:val="false"/>
      <w:dstrike w:val="false"/>
      <w:outline w:val="false"/>
      <w:shadow w:val="false"/>
      <w:emboss w:val="false"/>
      <w:imprint w:val="false"/>
      <w:vanish w:val="false"/>
      <w:position w:val="0"/>
      <w:sz w:val="22"/>
      <w:sz w:val="22"/>
      <w:szCs w:val="22"/>
      <w:u w:val="none"/>
      <w:effect w:val="none"/>
      <w:vertAlign w:val="baseline"/>
    </w:rPr>
  </w:style>
  <w:style w:type="character" w:styleId="ListLabel3">
    <w:name w:val="ListLabel 3"/>
    <w:qFormat/>
    <w:rPr>
      <w:rFonts w:cs="Times New Roman"/>
      <w:b w:val="false"/>
      <w:bCs w:val="false"/>
      <w:i w:val="false"/>
      <w:caps w:val="false"/>
      <w:smallCaps w:val="false"/>
      <w:strike w:val="false"/>
      <w:dstrike w:val="false"/>
      <w:outline w:val="false"/>
      <w:shadow w:val="false"/>
      <w:emboss w:val="false"/>
      <w:imprint w:val="false"/>
      <w:vanish w:val="false"/>
      <w:position w:val="0"/>
      <w:sz w:val="22"/>
      <w:sz w:val="22"/>
      <w:szCs w:val="22"/>
      <w:u w:val="none"/>
      <w:effect w:val="none"/>
      <w:vertAlign w:val="baseline"/>
    </w:rPr>
  </w:style>
  <w:style w:type="character" w:styleId="ListLabel4">
    <w:name w:val="ListLabel 4"/>
    <w:qFormat/>
    <w:rPr>
      <w:rFonts w:cs="Times New Roman"/>
      <w:b w:val="false"/>
      <w:i w:val="false"/>
      <w:caps w:val="false"/>
      <w:smallCaps w:val="false"/>
      <w:strike w:val="false"/>
      <w:dstrike w:val="false"/>
      <w:outline w:val="false"/>
      <w:shadow w:val="false"/>
      <w:emboss w:val="false"/>
      <w:imprint w:val="false"/>
      <w:vanish w:val="false"/>
      <w:position w:val="0"/>
      <w:sz w:val="22"/>
      <w:sz w:val="22"/>
      <w:szCs w:val="22"/>
      <w:u w:val="none"/>
      <w:effect w:val="none"/>
      <w:vertAlign w:val="baseline"/>
    </w:rPr>
  </w:style>
  <w:style w:type="character" w:styleId="ListLabel5">
    <w:name w:val="ListLabel 5"/>
    <w:qFormat/>
    <w:rPr>
      <w:rFonts w:cs="Times New Roman"/>
      <w:b w:val="false"/>
      <w:i w:val="false"/>
      <w:caps w:val="false"/>
      <w:smallCaps w:val="false"/>
      <w:strike w:val="false"/>
      <w:dstrike w:val="false"/>
      <w:outline w:val="false"/>
      <w:shadow w:val="false"/>
      <w:emboss w:val="false"/>
      <w:imprint w:val="false"/>
      <w:vanish w:val="false"/>
      <w:position w:val="0"/>
      <w:sz w:val="22"/>
      <w:sz w:val="22"/>
      <w:szCs w:val="22"/>
      <w:u w:val="none"/>
      <w:effect w:val="none"/>
      <w:vertAlign w:val="baseline"/>
    </w:rPr>
  </w:style>
  <w:style w:type="character" w:styleId="ListLabel6">
    <w:name w:val="ListLabel 6"/>
    <w:qFormat/>
    <w:rPr>
      <w:rFonts w:cs="Times New Roman"/>
      <w:b/>
      <w:i w:val="false"/>
      <w:caps w:val="false"/>
      <w:smallCaps w:val="false"/>
      <w:strike w:val="false"/>
      <w:dstrike w:val="false"/>
      <w:outline w:val="false"/>
      <w:shadow w:val="false"/>
      <w:emboss w:val="false"/>
      <w:imprint w:val="false"/>
      <w:vanish w:val="false"/>
      <w:position w:val="0"/>
      <w:sz w:val="22"/>
      <w:sz w:val="22"/>
      <w:szCs w:val="22"/>
      <w:u w:val="none"/>
      <w:effect w:val="none"/>
      <w:vertAlign w:val="baseline"/>
    </w:rPr>
  </w:style>
  <w:style w:type="character" w:styleId="ListLabel7">
    <w:name w:val="ListLabel 7"/>
    <w:qFormat/>
    <w:rPr>
      <w:rFonts w:cs="Times New Roman"/>
      <w:b w:val="false"/>
      <w:bCs w:val="false"/>
      <w:i w:val="false"/>
      <w:caps w:val="false"/>
      <w:smallCaps w:val="false"/>
      <w:strike w:val="false"/>
      <w:dstrike w:val="false"/>
      <w:outline w:val="false"/>
      <w:shadow w:val="false"/>
      <w:emboss w:val="false"/>
      <w:imprint w:val="false"/>
      <w:vanish w:val="false"/>
      <w:position w:val="0"/>
      <w:sz w:val="22"/>
      <w:sz w:val="22"/>
      <w:szCs w:val="22"/>
      <w:u w:val="none"/>
      <w:effect w:val="none"/>
      <w:vertAlign w:val="baseline"/>
    </w:rPr>
  </w:style>
  <w:style w:type="character" w:styleId="ListLabel8">
    <w:name w:val="ListLabel 8"/>
    <w:qFormat/>
    <w:rPr>
      <w:rFonts w:cs="Times New Roman"/>
      <w:b w:val="false"/>
      <w:i w:val="false"/>
      <w:caps w:val="false"/>
      <w:smallCaps w:val="false"/>
      <w:strike w:val="false"/>
      <w:dstrike w:val="false"/>
      <w:outline w:val="false"/>
      <w:shadow w:val="false"/>
      <w:emboss w:val="false"/>
      <w:imprint w:val="false"/>
      <w:vanish w:val="false"/>
      <w:position w:val="0"/>
      <w:sz w:val="22"/>
      <w:sz w:val="22"/>
      <w:szCs w:val="22"/>
      <w:u w:val="none"/>
      <w:effect w:val="none"/>
      <w:vertAlign w:val="baseline"/>
    </w:rPr>
  </w:style>
  <w:style w:type="character" w:styleId="Style23">
    <w:name w:val="Символ сноски"/>
    <w:qFormat/>
    <w:rPr/>
  </w:style>
  <w:style w:type="character" w:styleId="Style24">
    <w:name w:val="Привязка сноски"/>
    <w:rPr>
      <w:vertAlign w:val="superscript"/>
    </w:rPr>
  </w:style>
  <w:style w:type="character" w:styleId="Style25">
    <w:name w:val="Привязка концевой сноски"/>
    <w:rPr>
      <w:vertAlign w:val="superscript"/>
    </w:rPr>
  </w:style>
  <w:style w:type="character" w:styleId="Style26">
    <w:name w:val="Символ концевой сноски"/>
    <w:qFormat/>
    <w:rPr/>
  </w:style>
  <w:style w:type="paragraph" w:styleId="Style27">
    <w:name w:val="Заголовок"/>
    <w:basedOn w:val="Normal"/>
    <w:next w:val="Style28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28">
    <w:name w:val="Body Text"/>
    <w:basedOn w:val="Normal"/>
    <w:pPr>
      <w:spacing w:before="0" w:after="120"/>
      <w:jc w:val="left"/>
    </w:pPr>
    <w:rPr>
      <w:rFonts w:ascii="Calibri" w:hAnsi="Calibri" w:eastAsia="Calibri" w:cs="DejaVu Sans"/>
    </w:rPr>
  </w:style>
  <w:style w:type="paragraph" w:styleId="Style29">
    <w:name w:val="List"/>
    <w:basedOn w:val="Style28"/>
    <w:pPr/>
    <w:rPr>
      <w:rFonts w:cs="FreeSans"/>
    </w:rPr>
  </w:style>
  <w:style w:type="paragraph" w:styleId="Style30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31">
    <w:name w:val="Указатель"/>
    <w:basedOn w:val="Normal"/>
    <w:qFormat/>
    <w:pPr>
      <w:suppressLineNumbers/>
    </w:pPr>
    <w:rPr>
      <w:rFonts w:cs="FreeSans"/>
    </w:rPr>
  </w:style>
  <w:style w:type="paragraph" w:styleId="NormalWeb">
    <w:name w:val="Normal (Web)"/>
    <w:basedOn w:val="Normal"/>
    <w:autoRedefine/>
    <w:qFormat/>
    <w:pPr>
      <w:spacing w:before="0" w:after="0"/>
      <w:ind w:left="720" w:right="0" w:hanging="0"/>
      <w:contextualSpacing/>
      <w:jc w:val="left"/>
    </w:pPr>
    <w:rPr/>
  </w:style>
  <w:style w:type="paragraph" w:styleId="Footnotetext">
    <w:name w:val="footnote text"/>
    <w:basedOn w:val="Normal"/>
    <w:qFormat/>
    <w:pPr>
      <w:jc w:val="left"/>
    </w:pPr>
    <w:rPr>
      <w:sz w:val="20"/>
      <w:szCs w:val="20"/>
    </w:rPr>
  </w:style>
  <w:style w:type="paragraph" w:styleId="Style32">
    <w:name w:val="Header"/>
    <w:basedOn w:val="Normal"/>
    <w:pPr>
      <w:tabs>
        <w:tab w:val="center" w:pos="4677" w:leader="none"/>
        <w:tab w:val="right" w:pos="9355" w:leader="none"/>
      </w:tabs>
    </w:pPr>
    <w:rPr>
      <w:rFonts w:ascii="Calibri" w:hAnsi="Calibri" w:eastAsia="Calibri" w:cs="DejaVu Sans"/>
    </w:rPr>
  </w:style>
  <w:style w:type="paragraph" w:styleId="Style33">
    <w:name w:val="Footer"/>
    <w:basedOn w:val="Normal"/>
    <w:pPr>
      <w:tabs>
        <w:tab w:val="center" w:pos="4677" w:leader="none"/>
        <w:tab w:val="right" w:pos="9355" w:leader="none"/>
      </w:tabs>
    </w:pPr>
    <w:rPr>
      <w:rFonts w:ascii="Calibri" w:hAnsi="Calibri" w:eastAsia="Calibri" w:cs="DejaVu Sans"/>
    </w:rPr>
  </w:style>
  <w:style w:type="paragraph" w:styleId="Style34">
    <w:name w:val="Title"/>
    <w:basedOn w:val="Normal"/>
    <w:qFormat/>
    <w:pPr>
      <w:pBdr>
        <w:bottom w:val="single" w:sz="8" w:space="4" w:color="4F81BD"/>
      </w:pBdr>
      <w:spacing w:before="0" w:after="300"/>
      <w:contextualSpacing/>
    </w:pPr>
    <w:rPr>
      <w:rFonts w:ascii="Arial" w:hAnsi="Arial" w:eastAsia="Calibri" w:cs="Arial"/>
      <w:b/>
      <w:kern w:val="2"/>
      <w:sz w:val="32"/>
      <w:szCs w:val="22"/>
      <w:lang w:eastAsia="en-US"/>
    </w:rPr>
  </w:style>
  <w:style w:type="paragraph" w:styleId="Style35">
    <w:name w:val="Body Text Indent"/>
    <w:basedOn w:val="Normal"/>
    <w:pPr>
      <w:spacing w:before="0" w:after="120"/>
      <w:ind w:left="283" w:right="0" w:hanging="0"/>
    </w:pPr>
    <w:rPr>
      <w:rFonts w:ascii="Calibri" w:hAnsi="Calibri" w:eastAsia="Calibri" w:cs="DejaVu Sans"/>
    </w:rPr>
  </w:style>
  <w:style w:type="paragraph" w:styleId="BodyText2">
    <w:name w:val="Body Text 2"/>
    <w:basedOn w:val="Normal"/>
    <w:qFormat/>
    <w:pPr>
      <w:spacing w:lineRule="auto" w:line="480" w:before="0" w:after="120"/>
    </w:pPr>
    <w:rPr>
      <w:rFonts w:ascii="Calibri" w:hAnsi="Calibri" w:eastAsia="Calibri" w:cs="DejaVu Sans"/>
      <w:sz w:val="28"/>
      <w:szCs w:val="22"/>
    </w:rPr>
  </w:style>
  <w:style w:type="paragraph" w:styleId="BodyText3">
    <w:name w:val="Body Text 3"/>
    <w:basedOn w:val="Normal"/>
    <w:qFormat/>
    <w:pPr>
      <w:spacing w:before="0" w:after="120"/>
    </w:pPr>
    <w:rPr>
      <w:rFonts w:ascii="Calibri" w:hAnsi="Calibri" w:eastAsia="Calibri" w:cs="DejaVu Sans"/>
      <w:sz w:val="16"/>
      <w:szCs w:val="16"/>
    </w:rPr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right="0" w:hanging="0"/>
    </w:pPr>
    <w:rPr>
      <w:rFonts w:ascii="Calibri" w:hAnsi="Calibri" w:eastAsia="Calibri" w:cs="DejaVu Sans"/>
      <w:lang w:eastAsia="en-US"/>
    </w:rPr>
  </w:style>
  <w:style w:type="paragraph" w:styleId="BodyTextIndent3">
    <w:name w:val="Body Text Indent 3"/>
    <w:basedOn w:val="Normal"/>
    <w:qFormat/>
    <w:pPr>
      <w:spacing w:before="0" w:after="120"/>
      <w:ind w:left="283" w:right="0" w:hanging="0"/>
    </w:pPr>
    <w:rPr>
      <w:rFonts w:ascii="Arial" w:hAnsi="Arial" w:eastAsia="Calibri" w:cs="Arial"/>
      <w:sz w:val="16"/>
      <w:szCs w:val="16"/>
    </w:rPr>
  </w:style>
  <w:style w:type="paragraph" w:styleId="BalloonText">
    <w:name w:val="Balloon Text"/>
    <w:basedOn w:val="Normal"/>
    <w:qFormat/>
    <w:pPr/>
    <w:rPr>
      <w:rFonts w:ascii="Tahoma" w:hAnsi="Tahoma" w:eastAsia="Calibri" w:cs="Tahoma"/>
      <w:sz w:val="16"/>
      <w:szCs w:val="16"/>
    </w:rPr>
  </w:style>
  <w:style w:type="paragraph" w:styleId="NoSpacing">
    <w:name w:val="No Spacing"/>
    <w:qFormat/>
    <w:pPr>
      <w:widowControl/>
      <w:kinsoku w:val="true"/>
      <w:overflowPunct w:val="true"/>
      <w:autoSpaceDE w:val="true"/>
      <w:bidi w:val="0"/>
      <w:spacing w:lineRule="auto" w:line="240" w:before="0" w:after="0"/>
      <w:jc w:val="both"/>
    </w:pPr>
    <w:rPr>
      <w:rFonts w:ascii="Calibri" w:hAnsi="Calibri" w:eastAsia="Calibri" w:cs="Calibri"/>
      <w:color w:val="auto"/>
      <w:kern w:val="2"/>
      <w:sz w:val="24"/>
      <w:szCs w:val="22"/>
      <w:lang w:val="ru-RU" w:eastAsia="en-US" w:bidi="ar-SA"/>
    </w:rPr>
  </w:style>
  <w:style w:type="paragraph" w:styleId="Style36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ConsPlusNormal1">
    <w:name w:val="ConsPlusNormal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firstLine="720"/>
      <w:jc w:val="both"/>
    </w:pPr>
    <w:rPr>
      <w:rFonts w:ascii="Arial" w:hAnsi="Arial" w:cs="Arial" w:eastAsia="Calibri"/>
      <w:color w:val="auto"/>
      <w:kern w:val="2"/>
      <w:sz w:val="24"/>
      <w:szCs w:val="22"/>
      <w:lang w:val="ru-RU" w:eastAsia="en-US" w:bidi="ar-SA"/>
    </w:rPr>
  </w:style>
  <w:style w:type="paragraph" w:styleId="ConsPlusNonformat">
    <w:name w:val="ConsPlusNonformat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jc w:val="both"/>
    </w:pPr>
    <w:rPr>
      <w:rFonts w:ascii="Courier New" w:hAnsi="Courier New" w:eastAsia="Times New Roman" w:cs="Courier New"/>
      <w:color w:val="auto"/>
      <w:kern w:val="2"/>
      <w:sz w:val="20"/>
      <w:szCs w:val="20"/>
      <w:lang w:eastAsia="ru-RU" w:val="ru-RU" w:bidi="ar-SA"/>
    </w:rPr>
  </w:style>
  <w:style w:type="paragraph" w:styleId="110">
    <w:name w:val="Абзац списка1"/>
    <w:basedOn w:val="Normal"/>
    <w:qFormat/>
    <w:pPr>
      <w:spacing w:lineRule="auto" w:line="276" w:before="0" w:after="200"/>
      <w:ind w:left="720" w:right="0" w:hanging="0"/>
    </w:pPr>
    <w:rPr>
      <w:rFonts w:ascii="Calibri" w:hAnsi="Calibri"/>
      <w:sz w:val="22"/>
      <w:szCs w:val="22"/>
    </w:rPr>
  </w:style>
  <w:style w:type="paragraph" w:styleId="ConsNonformat">
    <w:name w:val="ConsNonformat"/>
    <w:qFormat/>
    <w:pPr>
      <w:widowControl/>
      <w:kinsoku w:val="true"/>
      <w:overflowPunct w:val="true"/>
      <w:autoSpaceDE w:val="true"/>
      <w:bidi w:val="0"/>
      <w:spacing w:lineRule="auto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4"/>
      <w:szCs w:val="20"/>
      <w:lang w:eastAsia="ru-RU" w:val="ru-RU" w:bidi="ar-SA"/>
    </w:rPr>
  </w:style>
  <w:style w:type="paragraph" w:styleId="ConsNormal1">
    <w:name w:val="ConsNormal"/>
    <w:qFormat/>
    <w:pPr>
      <w:widowControl/>
      <w:kinsoku w:val="true"/>
      <w:overflowPunct w:val="true"/>
      <w:autoSpaceDE w:val="true"/>
      <w:bidi w:val="0"/>
      <w:spacing w:lineRule="auto" w:line="240" w:before="0" w:after="0"/>
      <w:ind w:left="0" w:right="0" w:firstLine="720"/>
      <w:jc w:val="both"/>
    </w:pPr>
    <w:rPr>
      <w:rFonts w:ascii="Arial" w:hAnsi="Arial" w:cs="Arial" w:eastAsia="Calibri"/>
      <w:color w:val="auto"/>
      <w:kern w:val="2"/>
      <w:sz w:val="24"/>
      <w:szCs w:val="22"/>
      <w:lang w:val="ru-RU" w:eastAsia="en-US" w:bidi="ar-SA"/>
    </w:rPr>
  </w:style>
  <w:style w:type="paragraph" w:styleId="Style37">
    <w:name w:val="Обычный.Нормальный абзац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firstLine="709"/>
      <w:jc w:val="both"/>
    </w:pPr>
    <w:rPr>
      <w:rFonts w:ascii="Times New Roman" w:hAnsi="Times New Roman" w:eastAsia="Times New Roman" w:cs="Times New Roman"/>
      <w:color w:val="auto"/>
      <w:kern w:val="2"/>
      <w:sz w:val="24"/>
      <w:szCs w:val="24"/>
      <w:lang w:eastAsia="ru-RU" w:val="ru-RU" w:bidi="ar-SA"/>
    </w:rPr>
  </w:style>
  <w:style w:type="paragraph" w:styleId="Style38">
    <w:name w:val="Знак Знак Знак Знак"/>
    <w:basedOn w:val="Normal"/>
    <w:qFormat/>
    <w:pPr>
      <w:spacing w:before="280" w:after="280"/>
    </w:pPr>
    <w:rPr>
      <w:rFonts w:ascii="Tahoma" w:hAnsi="Tahoma"/>
      <w:sz w:val="20"/>
      <w:szCs w:val="20"/>
      <w:lang w:val="en-US" w:eastAsia="en-US"/>
    </w:rPr>
  </w:style>
  <w:style w:type="paragraph" w:styleId="22">
    <w:name w:val="Стиль2"/>
    <w:basedOn w:val="Normal"/>
    <w:qFormat/>
    <w:pPr/>
    <w:rPr>
      <w:b/>
      <w:bCs/>
      <w:caps/>
      <w:sz w:val="28"/>
      <w:szCs w:val="20"/>
    </w:rPr>
  </w:style>
  <w:style w:type="paragraph" w:styleId="Style39">
    <w:name w:val="Обратный адрес"/>
    <w:basedOn w:val="Normal"/>
    <w:qFormat/>
    <w:pPr>
      <w:keepLines/>
      <w:spacing w:lineRule="atLeast" w:line="200"/>
      <w:ind w:left="0" w:right="-360" w:hanging="0"/>
    </w:pPr>
    <w:rPr>
      <w:sz w:val="16"/>
      <w:szCs w:val="20"/>
    </w:rPr>
  </w:style>
  <w:style w:type="paragraph" w:styleId="111">
    <w:name w:val="Обычный1"/>
    <w:qFormat/>
    <w:pPr>
      <w:widowControl/>
      <w:kinsoku w:val="true"/>
      <w:overflowPunct w:val="true"/>
      <w:autoSpaceDE w:val="true"/>
      <w:bidi w:val="0"/>
      <w:snapToGrid w:val="false"/>
      <w:spacing w:lineRule="auto" w:line="240" w:before="0" w:after="0"/>
      <w:jc w:val="both"/>
    </w:pPr>
    <w:rPr>
      <w:rFonts w:ascii="Times New Roman" w:hAnsi="Times New Roman" w:eastAsia="Times New Roman" w:cs="Times New Roman"/>
      <w:color w:val="auto"/>
      <w:kern w:val="2"/>
      <w:sz w:val="20"/>
      <w:szCs w:val="20"/>
      <w:lang w:eastAsia="ru-RU" w:val="ru-RU" w:bidi="ar-SA"/>
    </w:rPr>
  </w:style>
  <w:style w:type="paragraph" w:styleId="Style40">
    <w:name w:val="Знак Знак Знак Знак Знак Знак Знак Знак Знак Знак Знак Знак Знак Знак Знак Знак"/>
    <w:basedOn w:val="Normal"/>
    <w:qFormat/>
    <w:pPr>
      <w:spacing w:before="280" w:after="280"/>
    </w:pPr>
    <w:rPr>
      <w:rFonts w:ascii="Tahoma" w:hAnsi="Tahoma"/>
      <w:sz w:val="20"/>
      <w:szCs w:val="20"/>
      <w:lang w:val="en-US" w:eastAsia="en-US"/>
    </w:rPr>
  </w:style>
  <w:style w:type="paragraph" w:styleId="CharChar">
    <w:name w:val="Char Char"/>
    <w:basedOn w:val="Normal"/>
    <w:qFormat/>
    <w:pPr>
      <w:spacing w:before="280" w:after="280"/>
    </w:pPr>
    <w:rPr>
      <w:rFonts w:ascii="Tahoma" w:hAnsi="Tahoma"/>
      <w:sz w:val="20"/>
      <w:szCs w:val="20"/>
      <w:lang w:val="en-US" w:eastAsia="en-US"/>
    </w:rPr>
  </w:style>
  <w:style w:type="paragraph" w:styleId="112">
    <w:name w:val="Знак Знак Знак Знак Знак Знак Знак Знак Знак Знак1"/>
    <w:basedOn w:val="Normal"/>
    <w:qFormat/>
    <w:pPr>
      <w:spacing w:before="280" w:after="280"/>
    </w:pPr>
    <w:rPr>
      <w:rFonts w:ascii="Tahoma" w:hAnsi="Tahoma"/>
      <w:sz w:val="20"/>
      <w:szCs w:val="20"/>
      <w:lang w:val="en-US" w:eastAsia="en-US"/>
    </w:rPr>
  </w:style>
  <w:style w:type="paragraph" w:styleId="Style41">
    <w:name w:val="Знак Знак Знак Знак Знак Знак Знак Знак Знак Знак Знак Знак"/>
    <w:basedOn w:val="Normal"/>
    <w:qFormat/>
    <w:pPr>
      <w:widowControl w:val="false"/>
      <w:spacing w:lineRule="exact" w:line="240" w:before="0" w:after="160"/>
      <w:jc w:val="right"/>
    </w:pPr>
    <w:rPr>
      <w:sz w:val="20"/>
      <w:szCs w:val="20"/>
      <w:lang w:val="en-GB" w:eastAsia="en-US"/>
    </w:rPr>
  </w:style>
  <w:style w:type="paragraph" w:styleId="Boffersspec">
    <w:name w:val="b-offers__spec"/>
    <w:basedOn w:val="Normal"/>
    <w:qFormat/>
    <w:pPr>
      <w:spacing w:lineRule="atLeast" w:line="360" w:before="280" w:after="120"/>
    </w:pPr>
    <w:rPr/>
  </w:style>
  <w:style w:type="paragraph" w:styleId="ConsPlusTitle">
    <w:name w:val="ConsPlusTitle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jc w:val="both"/>
    </w:pPr>
    <w:rPr>
      <w:rFonts w:ascii="Arial" w:hAnsi="Arial" w:eastAsia="Times New Roman" w:cs="Arial"/>
      <w:b/>
      <w:bCs/>
      <w:color w:val="auto"/>
      <w:kern w:val="2"/>
      <w:sz w:val="20"/>
      <w:szCs w:val="20"/>
      <w:lang w:eastAsia="ru-RU" w:val="ru-RU" w:bidi="ar-SA"/>
    </w:rPr>
  </w:style>
  <w:style w:type="paragraph" w:styleId="ConsPlusCell">
    <w:name w:val="ConsPlusCell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jc w:val="both"/>
    </w:pPr>
    <w:rPr>
      <w:rFonts w:ascii="Calibri" w:hAnsi="Calibri" w:eastAsia="Times New Roman" w:cs="Calibri"/>
      <w:color w:val="auto"/>
      <w:kern w:val="2"/>
      <w:sz w:val="24"/>
      <w:szCs w:val="22"/>
      <w:lang w:eastAsia="ru-RU" w:val="ru-RU" w:bidi="ar-SA"/>
    </w:rPr>
  </w:style>
  <w:style w:type="paragraph" w:styleId="23">
    <w:name w:val="Знак2 Знак Знак Знак Знак Знак Знак"/>
    <w:basedOn w:val="Normal"/>
    <w:qFormat/>
    <w:pPr>
      <w:spacing w:before="280" w:after="280"/>
    </w:pPr>
    <w:rPr>
      <w:rFonts w:ascii="Tahoma" w:hAnsi="Tahoma"/>
      <w:sz w:val="20"/>
      <w:szCs w:val="20"/>
      <w:lang w:val="en-US" w:eastAsia="en-US"/>
    </w:rPr>
  </w:style>
  <w:style w:type="paragraph" w:styleId="ConsPlusDocList">
    <w:name w:val="ConsPlusDocList"/>
    <w:qFormat/>
    <w:pPr>
      <w:widowControl w:val="false"/>
      <w:suppressAutoHyphens w:val="true"/>
      <w:kinsoku w:val="true"/>
      <w:overflowPunct w:val="true"/>
      <w:autoSpaceDE w:val="true"/>
      <w:bidi w:val="0"/>
      <w:spacing w:lineRule="auto" w:line="240" w:before="0" w:after="0"/>
      <w:jc w:val="both"/>
    </w:pPr>
    <w:rPr>
      <w:rFonts w:ascii="Arial" w:hAnsi="Arial" w:eastAsia="Arial" w:cs="Arial"/>
      <w:color w:val="auto"/>
      <w:kern w:val="2"/>
      <w:sz w:val="20"/>
      <w:szCs w:val="20"/>
      <w:lang w:eastAsia="hi-IN" w:bidi="hi-IN" w:val="ru-RU"/>
    </w:rPr>
  </w:style>
  <w:style w:type="paragraph" w:styleId="35">
    <w:name w:val="Стиль3 Знак"/>
    <w:basedOn w:val="BodyTextIndent2"/>
    <w:qFormat/>
    <w:pPr>
      <w:widowControl w:val="false"/>
      <w:spacing w:lineRule="auto" w:line="240" w:before="0" w:after="0"/>
      <w:ind w:left="0" w:right="0" w:hanging="0"/>
    </w:pPr>
    <w:rPr>
      <w:rFonts w:ascii="Arial" w:hAnsi="Arial" w:eastAsia="Calibri" w:cs="Arial"/>
    </w:rPr>
  </w:style>
  <w:style w:type="paragraph" w:styleId="Standard">
    <w:name w:val="Standard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2"/>
      <w:sz w:val="20"/>
      <w:szCs w:val="20"/>
      <w:lang w:eastAsia="ar-SA" w:val="ru-RU" w:bidi="ar-SA"/>
    </w:rPr>
  </w:style>
  <w:style w:type="paragraph" w:styleId="113">
    <w:name w:val="Без интервала1"/>
    <w:qFormat/>
    <w:pPr>
      <w:widowControl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Calibri" w:hAnsi="Calibri" w:cs="Calibri" w:eastAsia="Calibri"/>
      <w:color w:val="auto"/>
      <w:kern w:val="2"/>
      <w:sz w:val="24"/>
      <w:szCs w:val="22"/>
      <w:lang w:val="ru-RU" w:eastAsia="en-US" w:bidi="ar-SA"/>
    </w:rPr>
  </w:style>
  <w:style w:type="paragraph" w:styleId="114">
    <w:name w:val="Обычный (веб)1"/>
    <w:basedOn w:val="Normal"/>
    <w:qFormat/>
    <w:pPr>
      <w:widowControl w:val="false"/>
      <w:suppressAutoHyphens w:val="true"/>
      <w:spacing w:before="280" w:after="280"/>
      <w:jc w:val="left"/>
    </w:pPr>
    <w:rPr>
      <w:rFonts w:eastAsia="SimSun" w:cs="Mangal"/>
      <w:kern w:val="2"/>
      <w:lang w:eastAsia="zh-CN" w:bidi="hi-IN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  <w:jc w:val="left"/>
    </w:pPr>
    <w:rPr>
      <w:sz w:val="28"/>
    </w:rPr>
  </w:style>
  <w:style w:type="paragraph" w:styleId="Style42">
    <w:name w:val="Footnote Text"/>
    <w:basedOn w:val="Normal"/>
    <w:pPr/>
    <w:rPr/>
  </w:style>
  <w:style w:type="paragraph" w:styleId="Style43">
    <w:name w:val="Содержимое таблицы"/>
    <w:basedOn w:val="Normal"/>
    <w:qFormat/>
    <w:pPr/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notes" Target="footnotes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Application>LibreOffice/6.0.7.3$Linux_X86_64 LibreOffice_project/00m0$Build-3</Application>
  <Pages>3</Pages>
  <Words>502</Words>
  <Characters>3220</Characters>
  <CharactersWithSpaces>3732</CharactersWithSpaces>
  <Paragraphs>58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2020-03-06T08:43:00Z</dcterms:created>
  <dc:creator>Беатрис</dc:creator>
  <dc:description/>
  <dc:language>ru-RU</dc:language>
  <cp:lastModifiedBy/>
  <cp:lastPrinted>2020-05-18T02:33:00Z</cp:lastPrinted>
  <dcterms:modified xsi:type="dcterms:W3CDTF">2020-05-22T16:48:13Z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