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08" w:rsidRDefault="00095908" w:rsidP="00095908">
      <w:pPr>
        <w:pStyle w:val="Standard"/>
        <w:widowControl w:val="0"/>
        <w:suppressLineNumbers/>
        <w:tabs>
          <w:tab w:val="left" w:pos="3120"/>
        </w:tabs>
        <w:spacing w:after="0" w:line="600" w:lineRule="auto"/>
        <w:jc w:val="center"/>
        <w:rPr>
          <w:rFonts w:ascii="Times New Roman" w:hAnsi="Times New Roman" w:cs="Times New Roman"/>
          <w:b/>
          <w:spacing w:val="-4"/>
          <w:szCs w:val="20"/>
        </w:rPr>
      </w:pPr>
      <w:r>
        <w:rPr>
          <w:rFonts w:ascii="Times New Roman" w:hAnsi="Times New Roman" w:cs="Times New Roman"/>
          <w:b/>
          <w:spacing w:val="-4"/>
          <w:szCs w:val="20"/>
        </w:rPr>
        <w:t>ОПИСАНИЕ ОБЪЕКТА ЗАКУПКИ</w:t>
      </w:r>
    </w:p>
    <w:p w:rsidR="00095908" w:rsidRDefault="00095908" w:rsidP="00095908">
      <w:pPr>
        <w:suppressAutoHyphens w:val="0"/>
        <w:jc w:val="center"/>
        <w:rPr>
          <w:b/>
          <w:szCs w:val="20"/>
        </w:rPr>
      </w:pPr>
      <w:r>
        <w:rPr>
          <w:b/>
          <w:szCs w:val="20"/>
        </w:rPr>
        <w:t>Приобретение и установка туалетных модулей (</w:t>
      </w:r>
      <w:proofErr w:type="gramStart"/>
      <w:r>
        <w:rPr>
          <w:b/>
          <w:szCs w:val="20"/>
        </w:rPr>
        <w:t>с</w:t>
      </w:r>
      <w:proofErr w:type="gramEnd"/>
      <w:r>
        <w:rPr>
          <w:b/>
          <w:szCs w:val="20"/>
        </w:rPr>
        <w:t>. Яблочное, с. Пионеры)</w:t>
      </w:r>
    </w:p>
    <w:p w:rsidR="00095908" w:rsidRDefault="00095908" w:rsidP="00095908">
      <w:pPr>
        <w:suppressAutoHyphens w:val="0"/>
        <w:jc w:val="center"/>
        <w:rPr>
          <w:b/>
          <w:sz w:val="20"/>
          <w:szCs w:val="20"/>
        </w:rPr>
      </w:pPr>
    </w:p>
    <w:p w:rsidR="00095908" w:rsidRDefault="00095908" w:rsidP="00095908">
      <w:pPr>
        <w:suppressAutoHyphens w:val="0"/>
        <w:jc w:val="both"/>
        <w:outlineLvl w:val="2"/>
        <w:rPr>
          <w:rFonts w:eastAsia="Calibri"/>
          <w:b/>
          <w:bCs/>
          <w:sz w:val="20"/>
          <w:szCs w:val="20"/>
          <w:lang w:eastAsia="en-US"/>
        </w:rPr>
      </w:pPr>
      <w:r>
        <w:rPr>
          <w:rFonts w:eastAsia="Calibri"/>
          <w:b/>
          <w:bCs/>
          <w:sz w:val="20"/>
          <w:szCs w:val="20"/>
          <w:lang w:eastAsia="en-US"/>
        </w:rPr>
        <w:t>1.</w:t>
      </w:r>
      <w:r>
        <w:rPr>
          <w:rFonts w:eastAsia="Calibri"/>
          <w:bCs/>
          <w:sz w:val="20"/>
          <w:szCs w:val="20"/>
          <w:lang w:eastAsia="en-US"/>
        </w:rPr>
        <w:t xml:space="preserve"> </w:t>
      </w:r>
      <w:r>
        <w:rPr>
          <w:rFonts w:eastAsia="Calibri"/>
          <w:b/>
          <w:bCs/>
          <w:sz w:val="20"/>
          <w:szCs w:val="20"/>
          <w:lang w:eastAsia="en-US"/>
        </w:rPr>
        <w:t xml:space="preserve">Наименование поставляемых товаров: </w:t>
      </w:r>
      <w:r>
        <w:rPr>
          <w:rFonts w:eastAsia="Calibri"/>
          <w:bCs/>
          <w:sz w:val="20"/>
          <w:szCs w:val="20"/>
          <w:lang w:eastAsia="en-US"/>
        </w:rPr>
        <w:t>модульный туалет.</w:t>
      </w:r>
    </w:p>
    <w:p w:rsidR="00095908" w:rsidRDefault="00095908" w:rsidP="00095908">
      <w:pPr>
        <w:suppressAutoHyphens w:val="0"/>
        <w:jc w:val="both"/>
        <w:outlineLvl w:val="2"/>
        <w:rPr>
          <w:rFonts w:eastAsia="Calibri"/>
          <w:iCs/>
          <w:sz w:val="20"/>
          <w:szCs w:val="20"/>
          <w:lang w:eastAsia="en-US"/>
        </w:rPr>
      </w:pPr>
      <w:r>
        <w:rPr>
          <w:rFonts w:eastAsia="Calibri"/>
          <w:b/>
          <w:sz w:val="20"/>
          <w:szCs w:val="20"/>
          <w:lang w:eastAsia="en-US"/>
        </w:rPr>
        <w:t xml:space="preserve">2. </w:t>
      </w:r>
      <w:r>
        <w:rPr>
          <w:rFonts w:eastAsia="Calibri"/>
          <w:b/>
          <w:bCs/>
          <w:sz w:val="20"/>
          <w:szCs w:val="20"/>
          <w:lang w:eastAsia="en-US"/>
        </w:rPr>
        <w:t>Количество поставляемых товаров:</w:t>
      </w:r>
      <w:r>
        <w:rPr>
          <w:rFonts w:eastAsia="Calibri"/>
          <w:bCs/>
          <w:sz w:val="20"/>
          <w:szCs w:val="20"/>
          <w:lang w:eastAsia="en-US"/>
        </w:rPr>
        <w:t xml:space="preserve"> 2 </w:t>
      </w:r>
      <w:r>
        <w:rPr>
          <w:rFonts w:eastAsia="Calibri"/>
          <w:iCs/>
          <w:sz w:val="20"/>
          <w:szCs w:val="20"/>
          <w:lang w:eastAsia="en-US"/>
        </w:rPr>
        <w:t>шт.</w:t>
      </w:r>
    </w:p>
    <w:p w:rsidR="00095908" w:rsidRDefault="00095908" w:rsidP="00095908">
      <w:pPr>
        <w:suppressAutoHyphens w:val="0"/>
        <w:autoSpaceDE w:val="0"/>
        <w:autoSpaceDN w:val="0"/>
        <w:adjustRightInd w:val="0"/>
        <w:jc w:val="both"/>
        <w:rPr>
          <w:rFonts w:eastAsia="Calibri"/>
          <w:bCs/>
          <w:sz w:val="20"/>
          <w:szCs w:val="20"/>
          <w:lang w:eastAsia="en-US"/>
        </w:rPr>
      </w:pPr>
      <w:r>
        <w:rPr>
          <w:rFonts w:eastAsia="Calibri"/>
          <w:b/>
          <w:bCs/>
          <w:sz w:val="20"/>
          <w:szCs w:val="20"/>
          <w:lang w:eastAsia="en-US"/>
        </w:rPr>
        <w:t>3.</w:t>
      </w:r>
      <w:r>
        <w:rPr>
          <w:rFonts w:eastAsia="Calibri"/>
          <w:bCs/>
          <w:sz w:val="20"/>
          <w:szCs w:val="20"/>
          <w:lang w:eastAsia="en-US"/>
        </w:rPr>
        <w:t xml:space="preserve"> </w:t>
      </w:r>
      <w:r>
        <w:rPr>
          <w:rFonts w:eastAsia="Calibri"/>
          <w:b/>
          <w:bCs/>
          <w:sz w:val="20"/>
          <w:szCs w:val="20"/>
          <w:lang w:eastAsia="en-US"/>
        </w:rPr>
        <w:t>Характеристики предмета закупки.</w:t>
      </w:r>
    </w:p>
    <w:p w:rsidR="00095908" w:rsidRDefault="00095908" w:rsidP="00095908">
      <w:pPr>
        <w:suppressAutoHyphens w:val="0"/>
        <w:rPr>
          <w:b/>
          <w:sz w:val="20"/>
          <w:szCs w:val="20"/>
        </w:rPr>
      </w:pPr>
    </w:p>
    <w:p w:rsidR="00095908" w:rsidRDefault="00095908" w:rsidP="00095908">
      <w:pPr>
        <w:suppressAutoHyphens w:val="0"/>
        <w:jc w:val="center"/>
        <w:rPr>
          <w:b/>
          <w:sz w:val="20"/>
          <w:szCs w:val="20"/>
        </w:rPr>
      </w:pPr>
      <w:r>
        <w:rPr>
          <w:b/>
          <w:sz w:val="20"/>
          <w:szCs w:val="20"/>
        </w:rPr>
        <w:t>Характеристики поставляемого товара</w:t>
      </w:r>
    </w:p>
    <w:tbl>
      <w:tblPr>
        <w:tblW w:w="9645" w:type="dxa"/>
        <w:tblInd w:w="-80" w:type="dxa"/>
        <w:tblLayout w:type="fixed"/>
        <w:tblCellMar>
          <w:top w:w="75" w:type="dxa"/>
          <w:left w:w="0" w:type="dxa"/>
          <w:bottom w:w="75" w:type="dxa"/>
          <w:right w:w="0" w:type="dxa"/>
        </w:tblCellMar>
        <w:tblLook w:val="04A0" w:firstRow="1" w:lastRow="0" w:firstColumn="1" w:lastColumn="0" w:noHBand="0" w:noVBand="1"/>
      </w:tblPr>
      <w:tblGrid>
        <w:gridCol w:w="426"/>
        <w:gridCol w:w="2411"/>
        <w:gridCol w:w="3262"/>
        <w:gridCol w:w="3546"/>
      </w:tblGrid>
      <w:tr w:rsidR="00095908" w:rsidTr="00095908">
        <w:trPr>
          <w:trHeight w:val="580"/>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N</w:t>
            </w:r>
          </w:p>
          <w:p w:rsidR="00095908" w:rsidRDefault="00095908">
            <w:pPr>
              <w:suppressAutoHyphens w:val="0"/>
              <w:autoSpaceDE w:val="0"/>
              <w:autoSpaceDN w:val="0"/>
              <w:adjustRightInd w:val="0"/>
              <w:jc w:val="center"/>
              <w:rPr>
                <w:rFonts w:eastAsia="Calibri"/>
                <w:sz w:val="20"/>
                <w:szCs w:val="20"/>
                <w:lang w:eastAsia="en-US"/>
              </w:rPr>
            </w:pPr>
            <w:proofErr w:type="gramStart"/>
            <w:r>
              <w:rPr>
                <w:rFonts w:eastAsia="Calibri"/>
                <w:sz w:val="20"/>
                <w:szCs w:val="20"/>
                <w:lang w:eastAsia="en-US"/>
              </w:rPr>
              <w:t>п</w:t>
            </w:r>
            <w:proofErr w:type="gramEnd"/>
            <w:r>
              <w:rPr>
                <w:rFonts w:eastAsia="Calibri"/>
                <w:sz w:val="20"/>
                <w:szCs w:val="20"/>
                <w:lang w:eastAsia="en-US"/>
              </w:rPr>
              <w:t>/п</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i/>
                <w:sz w:val="20"/>
                <w:szCs w:val="20"/>
                <w:lang w:eastAsia="en-US"/>
              </w:rPr>
            </w:pPr>
            <w:r>
              <w:rPr>
                <w:rFonts w:eastAsia="Calibri"/>
                <w:i/>
                <w:sz w:val="20"/>
                <w:szCs w:val="20"/>
                <w:lang w:eastAsia="en-US"/>
              </w:rPr>
              <w:t>Параметр</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i/>
                <w:sz w:val="20"/>
                <w:szCs w:val="20"/>
                <w:lang w:eastAsia="en-US"/>
              </w:rPr>
            </w:pPr>
            <w:r>
              <w:rPr>
                <w:rFonts w:eastAsia="Calibri"/>
                <w:i/>
                <w:sz w:val="20"/>
                <w:szCs w:val="20"/>
                <w:lang w:eastAsia="en-US"/>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i/>
                <w:sz w:val="20"/>
                <w:szCs w:val="20"/>
                <w:lang w:eastAsia="en-US"/>
              </w:rPr>
            </w:pPr>
            <w:r>
              <w:rPr>
                <w:rFonts w:eastAsia="Calibri"/>
                <w:i/>
                <w:sz w:val="20"/>
                <w:szCs w:val="20"/>
                <w:lang w:eastAsia="en-US"/>
              </w:rPr>
              <w:t>Значение показателя</w:t>
            </w:r>
          </w:p>
        </w:tc>
      </w:tr>
      <w:tr w:rsidR="00095908" w:rsidTr="00095908">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ind w:left="-62" w:firstLine="62"/>
              <w:jc w:val="center"/>
              <w:rPr>
                <w:rFonts w:eastAsia="Calibri"/>
                <w:sz w:val="20"/>
                <w:szCs w:val="20"/>
                <w:lang w:val="en-US" w:eastAsia="en-US"/>
              </w:rPr>
            </w:pPr>
          </w:p>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w:t>
            </w:r>
          </w:p>
          <w:p w:rsidR="00095908" w:rsidRDefault="00095908">
            <w:pPr>
              <w:suppressAutoHyphens w:val="0"/>
              <w:autoSpaceDE w:val="0"/>
              <w:autoSpaceDN w:val="0"/>
              <w:adjustRightInd w:val="0"/>
              <w:jc w:val="center"/>
              <w:rPr>
                <w:rFonts w:eastAsia="Calibri"/>
                <w:sz w:val="20"/>
                <w:szCs w:val="20"/>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Габаритные размеры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 xml:space="preserve">длина, </w:t>
            </w:r>
            <w:proofErr w:type="gramStart"/>
            <w:r>
              <w:rPr>
                <w:rFonts w:eastAsia="Calibri"/>
                <w:sz w:val="20"/>
                <w:szCs w:val="20"/>
                <w:lang w:eastAsia="en-US"/>
              </w:rPr>
              <w:t>м</w:t>
            </w:r>
            <w:proofErr w:type="gram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4,6 и не более 4,8</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 xml:space="preserve">ширина, </w:t>
            </w:r>
            <w:proofErr w:type="gramStart"/>
            <w:r>
              <w:rPr>
                <w:rFonts w:eastAsia="Calibri"/>
                <w:sz w:val="20"/>
                <w:szCs w:val="20"/>
                <w:lang w:eastAsia="en-US"/>
              </w:rPr>
              <w:t>м</w:t>
            </w:r>
            <w:proofErr w:type="gram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2,2 и не более 2,4</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 xml:space="preserve">высота, </w:t>
            </w:r>
            <w:proofErr w:type="gramStart"/>
            <w:r>
              <w:rPr>
                <w:rFonts w:eastAsia="Calibri"/>
                <w:sz w:val="20"/>
                <w:szCs w:val="20"/>
                <w:lang w:eastAsia="en-US"/>
              </w:rPr>
              <w:t>м</w:t>
            </w:r>
            <w:proofErr w:type="gram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2,7 и не более 2,9</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Туалетный модуль</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proofErr w:type="gramStart"/>
            <w:r>
              <w:rPr>
                <w:rFonts w:eastAsia="Calibri"/>
                <w:sz w:val="20"/>
                <w:szCs w:val="20"/>
                <w:lang w:eastAsia="en-US"/>
              </w:rPr>
              <w:t>Автономный</w:t>
            </w:r>
            <w:proofErr w:type="gramEnd"/>
            <w:r>
              <w:rPr>
                <w:rFonts w:eastAsia="Calibri"/>
                <w:sz w:val="20"/>
                <w:szCs w:val="20"/>
                <w:lang w:eastAsia="en-US"/>
              </w:rPr>
              <w:t>, мобильный, для круглогодичного использования и не требует дополнительных пусконаладочных работ. С 3 (тремя) отдельными помещениями с независимыми входами (два пользовательских помещения и техническое помещение).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Конструкция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обеспечивает возможность перемещения и транспортировки его, путём установки в верхней части рым-болтов.</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Наружное освещение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На боковых фасадах и над дверями </w:t>
            </w:r>
            <w:proofErr w:type="gramStart"/>
            <w:r>
              <w:rPr>
                <w:rFonts w:eastAsia="Calibri"/>
                <w:sz w:val="20"/>
                <w:szCs w:val="20"/>
                <w:lang w:eastAsia="en-US"/>
              </w:rPr>
              <w:t>размещены</w:t>
            </w:r>
            <w:proofErr w:type="gramEnd"/>
            <w:r>
              <w:rPr>
                <w:rFonts w:eastAsia="Calibri"/>
                <w:sz w:val="20"/>
                <w:szCs w:val="20"/>
                <w:lang w:eastAsia="en-US"/>
              </w:rPr>
              <w:t xml:space="preserve"> </w:t>
            </w:r>
            <w:proofErr w:type="spellStart"/>
            <w:r>
              <w:rPr>
                <w:rFonts w:eastAsia="Calibri"/>
                <w:sz w:val="20"/>
                <w:szCs w:val="20"/>
                <w:lang w:eastAsia="en-US"/>
              </w:rPr>
              <w:t>лайтбоксы</w:t>
            </w:r>
            <w:proofErr w:type="spellEnd"/>
            <w:r>
              <w:rPr>
                <w:rFonts w:eastAsia="Calibri"/>
                <w:sz w:val="20"/>
                <w:szCs w:val="20"/>
                <w:lang w:eastAsia="en-US"/>
              </w:rPr>
              <w:t xml:space="preserve"> с автоматической подсветкой в темное время суток размерами </w:t>
            </w:r>
          </w:p>
          <w:p w:rsidR="00095908" w:rsidRDefault="00095908" w:rsidP="00F32EF8">
            <w:pPr>
              <w:numPr>
                <w:ilvl w:val="0"/>
                <w:numId w:val="1"/>
              </w:numPr>
              <w:suppressAutoHyphens w:val="0"/>
              <w:autoSpaceDE w:val="0"/>
              <w:autoSpaceDN w:val="0"/>
              <w:adjustRightInd w:val="0"/>
              <w:spacing w:after="200" w:line="276" w:lineRule="auto"/>
              <w:contextualSpacing/>
              <w:rPr>
                <w:rFonts w:eastAsia="Calibri"/>
                <w:sz w:val="20"/>
                <w:szCs w:val="20"/>
                <w:lang w:eastAsia="en-US"/>
              </w:rPr>
            </w:pPr>
            <w:r>
              <w:rPr>
                <w:rFonts w:eastAsia="Calibri"/>
                <w:sz w:val="20"/>
                <w:szCs w:val="20"/>
                <w:lang w:eastAsia="en-US"/>
              </w:rPr>
              <w:t xml:space="preserve">для информационных целей, </w:t>
            </w:r>
            <w:proofErr w:type="gramStart"/>
            <w:r>
              <w:rPr>
                <w:rFonts w:eastAsia="Calibri"/>
                <w:sz w:val="20"/>
                <w:szCs w:val="20"/>
                <w:lang w:eastAsia="en-US"/>
              </w:rPr>
              <w:t>мм</w:t>
            </w:r>
            <w:proofErr w:type="gramEnd"/>
            <w:r>
              <w:rPr>
                <w:rFonts w:eastAsia="Calibri"/>
                <w:sz w:val="20"/>
                <w:szCs w:val="20"/>
                <w:lang w:eastAsia="en-US"/>
              </w:rPr>
              <w:t xml:space="preserve">: не менее 1200х1900 и не более 1250х2000 – 2 шт. </w:t>
            </w:r>
          </w:p>
          <w:p w:rsidR="00095908" w:rsidRDefault="00095908" w:rsidP="00F32EF8">
            <w:pPr>
              <w:numPr>
                <w:ilvl w:val="0"/>
                <w:numId w:val="1"/>
              </w:numPr>
              <w:suppressAutoHyphens w:val="0"/>
              <w:autoSpaceDE w:val="0"/>
              <w:autoSpaceDN w:val="0"/>
              <w:adjustRightInd w:val="0"/>
              <w:spacing w:after="200" w:line="276" w:lineRule="auto"/>
              <w:contextualSpacing/>
              <w:rPr>
                <w:rFonts w:eastAsia="Calibri"/>
                <w:sz w:val="20"/>
                <w:szCs w:val="20"/>
                <w:lang w:eastAsia="en-US"/>
              </w:rPr>
            </w:pPr>
            <w:r>
              <w:rPr>
                <w:rFonts w:eastAsia="Calibri"/>
                <w:sz w:val="20"/>
                <w:szCs w:val="20"/>
                <w:lang w:eastAsia="en-US"/>
              </w:rPr>
              <w:t xml:space="preserve">с пиктограммой, </w:t>
            </w:r>
            <w:proofErr w:type="gramStart"/>
            <w:r>
              <w:rPr>
                <w:rFonts w:eastAsia="Calibri"/>
                <w:sz w:val="20"/>
                <w:szCs w:val="20"/>
                <w:lang w:eastAsia="en-US"/>
              </w:rPr>
              <w:t>мм</w:t>
            </w:r>
            <w:proofErr w:type="gramEnd"/>
            <w:r>
              <w:rPr>
                <w:rFonts w:eastAsia="Calibri"/>
                <w:sz w:val="20"/>
                <w:szCs w:val="20"/>
                <w:lang w:eastAsia="en-US"/>
              </w:rPr>
              <w:t>: не менее 1200х300 и не более 1300х350 – 2 шт.</w:t>
            </w:r>
          </w:p>
          <w:p w:rsidR="00095908" w:rsidRDefault="00095908" w:rsidP="00F32EF8">
            <w:pPr>
              <w:numPr>
                <w:ilvl w:val="0"/>
                <w:numId w:val="1"/>
              </w:numPr>
              <w:suppressAutoHyphens w:val="0"/>
              <w:autoSpaceDE w:val="0"/>
              <w:autoSpaceDN w:val="0"/>
              <w:adjustRightInd w:val="0"/>
              <w:spacing w:after="200" w:line="276" w:lineRule="auto"/>
              <w:contextualSpacing/>
              <w:rPr>
                <w:rFonts w:eastAsia="Calibri"/>
                <w:sz w:val="20"/>
                <w:szCs w:val="20"/>
                <w:lang w:eastAsia="en-US"/>
              </w:rPr>
            </w:pPr>
            <w:r>
              <w:rPr>
                <w:rFonts w:eastAsia="Calibri"/>
                <w:sz w:val="20"/>
                <w:szCs w:val="20"/>
                <w:lang w:eastAsia="en-US"/>
              </w:rPr>
              <w:t xml:space="preserve">с пиктограммой, </w:t>
            </w:r>
            <w:proofErr w:type="gramStart"/>
            <w:r>
              <w:rPr>
                <w:rFonts w:eastAsia="Calibri"/>
                <w:sz w:val="20"/>
                <w:szCs w:val="20"/>
                <w:lang w:eastAsia="en-US"/>
              </w:rPr>
              <w:t>мм</w:t>
            </w:r>
            <w:proofErr w:type="gramEnd"/>
            <w:r>
              <w:rPr>
                <w:rFonts w:eastAsia="Calibri"/>
                <w:sz w:val="20"/>
                <w:szCs w:val="20"/>
                <w:lang w:eastAsia="en-US"/>
              </w:rPr>
              <w:t>: не менее 1300х300 и не более 1350х350 – 2 шт.</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Светодиодный индикатор занятости помещения.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shd w:val="clear" w:color="auto" w:fill="FFFFFF"/>
                <w:lang w:eastAsia="en-US"/>
              </w:rPr>
              <w:t xml:space="preserve">Индикатор горит красным цветом при нахождении человека в помещении. Размер, </w:t>
            </w:r>
            <w:proofErr w:type="gramStart"/>
            <w:r>
              <w:rPr>
                <w:rFonts w:eastAsia="Calibri"/>
                <w:sz w:val="20"/>
                <w:szCs w:val="20"/>
                <w:shd w:val="clear" w:color="auto" w:fill="FFFFFF"/>
                <w:lang w:eastAsia="en-US"/>
              </w:rPr>
              <w:t>мм</w:t>
            </w:r>
            <w:proofErr w:type="gramEnd"/>
            <w:r>
              <w:rPr>
                <w:rFonts w:eastAsia="Calibri"/>
                <w:sz w:val="20"/>
                <w:szCs w:val="20"/>
                <w:shd w:val="clear" w:color="auto" w:fill="FFFFFF"/>
                <w:lang w:eastAsia="en-US"/>
              </w:rPr>
              <w:t>: не менее 80х25 и не более 85х30</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Несущий каркас модуля из сварных, стальных конструкций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Труба профильная размерами (ширина х высота х толщина)  стенки, </w:t>
            </w:r>
            <w:proofErr w:type="gramStart"/>
            <w:r>
              <w:rPr>
                <w:rFonts w:eastAsia="Calibri"/>
                <w:sz w:val="20"/>
                <w:szCs w:val="20"/>
                <w:lang w:eastAsia="en-US"/>
              </w:rPr>
              <w:t>мм</w:t>
            </w:r>
            <w:proofErr w:type="gramEnd"/>
            <w:r>
              <w:rPr>
                <w:rFonts w:eastAsia="Calibri"/>
                <w:sz w:val="20"/>
                <w:szCs w:val="20"/>
                <w:lang w:eastAsia="en-US"/>
              </w:rPr>
              <w:t xml:space="preserve">: 100х50х3; 80х40х1,5;  50х50х3; 40х40х2; 40х20х1,5. </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Коррозионная защита:</w:t>
            </w:r>
          </w:p>
          <w:p w:rsidR="00095908" w:rsidRDefault="00095908">
            <w:pPr>
              <w:suppressAutoHyphens w:val="0"/>
              <w:rPr>
                <w:rFonts w:eastAsia="Calibri"/>
                <w:sz w:val="20"/>
                <w:szCs w:val="20"/>
                <w:lang w:eastAsia="en-US"/>
              </w:rPr>
            </w:pPr>
            <w:r>
              <w:rPr>
                <w:rFonts w:eastAsia="Calibri"/>
                <w:sz w:val="20"/>
                <w:szCs w:val="20"/>
                <w:lang w:eastAsia="en-US"/>
              </w:rPr>
              <w:t xml:space="preserve">обработка грунтовкой, сварного каркаса </w:t>
            </w:r>
            <w:proofErr w:type="gramStart"/>
            <w:r>
              <w:rPr>
                <w:rFonts w:eastAsia="Calibri"/>
                <w:sz w:val="20"/>
                <w:szCs w:val="20"/>
                <w:lang w:eastAsia="en-US"/>
              </w:rPr>
              <w:t>соответствии</w:t>
            </w:r>
            <w:proofErr w:type="gramEnd"/>
            <w:r>
              <w:rPr>
                <w:rFonts w:eastAsia="Calibri"/>
                <w:sz w:val="20"/>
                <w:szCs w:val="20"/>
                <w:lang w:eastAsia="en-US"/>
              </w:rPr>
              <w:t xml:space="preserve"> с требованиями ГОСТ 25129-82</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lastRenderedPageBreak/>
              <w:t>4.</w:t>
            </w: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b/>
                <w:sz w:val="20"/>
                <w:szCs w:val="20"/>
                <w:lang w:eastAsia="en-US"/>
              </w:rPr>
              <w:t>Габаритные размеры каркаса резервуара: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 xml:space="preserve">длина, </w:t>
            </w:r>
            <w:proofErr w:type="gramStart"/>
            <w:r>
              <w:rPr>
                <w:rFonts w:eastAsia="Calibri"/>
                <w:sz w:val="20"/>
                <w:szCs w:val="20"/>
                <w:lang w:eastAsia="en-US"/>
              </w:rPr>
              <w:t>м</w:t>
            </w:r>
            <w:proofErr w:type="gram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4,5 и не более 4,6</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 xml:space="preserve">ширина, </w:t>
            </w:r>
            <w:proofErr w:type="gramStart"/>
            <w:r>
              <w:rPr>
                <w:rFonts w:eastAsia="Calibri"/>
                <w:sz w:val="20"/>
                <w:szCs w:val="20"/>
                <w:lang w:eastAsia="en-US"/>
              </w:rPr>
              <w:t>м</w:t>
            </w:r>
            <w:proofErr w:type="gram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2,1 и не более 2,2</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 xml:space="preserve">высота, </w:t>
            </w:r>
            <w:proofErr w:type="gramStart"/>
            <w:r>
              <w:rPr>
                <w:rFonts w:eastAsia="Calibri"/>
                <w:sz w:val="20"/>
                <w:szCs w:val="20"/>
                <w:lang w:eastAsia="en-US"/>
              </w:rPr>
              <w:t>м</w:t>
            </w:r>
            <w:proofErr w:type="gram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0,1 и не более 0,15</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Несущий каркас резервуара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Профильная труба, </w:t>
            </w:r>
            <w:proofErr w:type="gramStart"/>
            <w:r>
              <w:rPr>
                <w:rFonts w:eastAsia="Calibri"/>
                <w:sz w:val="20"/>
                <w:szCs w:val="20"/>
                <w:lang w:eastAsia="en-US"/>
              </w:rPr>
              <w:t>мм</w:t>
            </w:r>
            <w:proofErr w:type="gramEnd"/>
            <w:r>
              <w:rPr>
                <w:rFonts w:eastAsia="Calibri"/>
                <w:sz w:val="20"/>
                <w:szCs w:val="20"/>
                <w:lang w:eastAsia="en-US"/>
              </w:rPr>
              <w:t>:  размером (ширина х высота х толщина стенки) не менее 50х50х3 и не более 52х52х4</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Пол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металлический каркас</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rPr>
          <w:trHeight w:val="2634"/>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Фанера влагостойкая ламинированная ФОФ</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908" w:rsidRDefault="00095908">
            <w:pPr>
              <w:suppressAutoHyphens w:val="0"/>
              <w:rPr>
                <w:rFonts w:ascii="Calibri" w:eastAsia="Calibri" w:hAnsi="Calibri"/>
                <w:sz w:val="20"/>
                <w:szCs w:val="20"/>
                <w:lang w:eastAsia="en-US"/>
              </w:rPr>
            </w:pPr>
            <w:r>
              <w:rPr>
                <w:rFonts w:eastAsia="Calibri"/>
                <w:sz w:val="20"/>
                <w:szCs w:val="20"/>
                <w:lang w:eastAsia="en-US"/>
              </w:rPr>
              <w:t>2 слоя листа.</w:t>
            </w:r>
          </w:p>
          <w:p w:rsidR="00095908" w:rsidRDefault="00095908">
            <w:pPr>
              <w:suppressAutoHyphens w:val="0"/>
              <w:rPr>
                <w:rFonts w:ascii="Calibri" w:eastAsia="Calibri" w:hAnsi="Calibri"/>
                <w:sz w:val="20"/>
                <w:szCs w:val="20"/>
                <w:lang w:eastAsia="en-US"/>
              </w:rPr>
            </w:pPr>
            <w:r>
              <w:rPr>
                <w:rFonts w:eastAsia="Calibri"/>
                <w:sz w:val="20"/>
                <w:szCs w:val="20"/>
                <w:lang w:eastAsia="en-US"/>
              </w:rPr>
              <w:t xml:space="preserve">Толщина листа, </w:t>
            </w:r>
            <w:proofErr w:type="gramStart"/>
            <w:r>
              <w:rPr>
                <w:rFonts w:eastAsia="Calibri"/>
                <w:sz w:val="20"/>
                <w:szCs w:val="20"/>
                <w:lang w:eastAsia="en-US"/>
              </w:rPr>
              <w:t>мм</w:t>
            </w:r>
            <w:proofErr w:type="gramEnd"/>
            <w:r>
              <w:rPr>
                <w:rFonts w:eastAsia="Calibri"/>
                <w:sz w:val="20"/>
                <w:szCs w:val="20"/>
                <w:lang w:eastAsia="en-US"/>
              </w:rPr>
              <w:t>: не менее 12</w:t>
            </w:r>
          </w:p>
          <w:p w:rsidR="00095908" w:rsidRDefault="00095908">
            <w:pPr>
              <w:suppressAutoHyphens w:val="0"/>
              <w:rPr>
                <w:rFonts w:ascii="Calibri" w:eastAsia="Calibri" w:hAnsi="Calibri"/>
                <w:sz w:val="20"/>
                <w:szCs w:val="20"/>
                <w:lang w:eastAsia="en-US"/>
              </w:rPr>
            </w:pP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proofErr w:type="gramStart"/>
            <w:r>
              <w:rPr>
                <w:rFonts w:eastAsia="Calibri"/>
                <w:sz w:val="20"/>
                <w:szCs w:val="20"/>
                <w:lang w:eastAsia="en-US"/>
              </w:rPr>
              <w:t xml:space="preserve">Швы и соединения должны быть обработаны гидроизоляционным полиуретановым </w:t>
            </w:r>
            <w:proofErr w:type="spellStart"/>
            <w:r>
              <w:rPr>
                <w:rFonts w:eastAsia="Calibri"/>
                <w:sz w:val="20"/>
                <w:szCs w:val="20"/>
                <w:lang w:eastAsia="en-US"/>
              </w:rPr>
              <w:t>герметиком</w:t>
            </w:r>
            <w:proofErr w:type="spellEnd"/>
            <w:proofErr w:type="gram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Декоративная отделка: </w:t>
            </w:r>
            <w:proofErr w:type="gramStart"/>
            <w:r>
              <w:rPr>
                <w:rFonts w:eastAsia="Calibri"/>
                <w:sz w:val="20"/>
                <w:szCs w:val="20"/>
                <w:lang w:eastAsia="en-US"/>
              </w:rPr>
              <w:t>влагостойкий</w:t>
            </w:r>
            <w:proofErr w:type="gramEnd"/>
            <w:r>
              <w:rPr>
                <w:rFonts w:eastAsia="Calibri"/>
                <w:sz w:val="20"/>
                <w:szCs w:val="20"/>
                <w:lang w:eastAsia="en-US"/>
              </w:rPr>
              <w:t xml:space="preserve"> виниловый </w:t>
            </w:r>
            <w:proofErr w:type="spellStart"/>
            <w:r>
              <w:rPr>
                <w:rFonts w:eastAsia="Calibri"/>
                <w:sz w:val="20"/>
                <w:szCs w:val="20"/>
                <w:lang w:eastAsia="en-US"/>
              </w:rPr>
              <w:t>ламинат</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Толщина, </w:t>
            </w:r>
            <w:proofErr w:type="gramStart"/>
            <w:r>
              <w:rPr>
                <w:rFonts w:eastAsia="Calibri"/>
                <w:sz w:val="20"/>
                <w:szCs w:val="20"/>
                <w:lang w:eastAsia="en-US"/>
              </w:rPr>
              <w:t>мм</w:t>
            </w:r>
            <w:proofErr w:type="gramEnd"/>
            <w:r>
              <w:rPr>
                <w:rFonts w:eastAsia="Calibri"/>
                <w:sz w:val="20"/>
                <w:szCs w:val="20"/>
                <w:lang w:eastAsia="en-US"/>
              </w:rPr>
              <w:t xml:space="preserve">: не менее 4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Длина х ширина, </w:t>
            </w:r>
            <w:proofErr w:type="gramStart"/>
            <w:r>
              <w:rPr>
                <w:rFonts w:eastAsia="Calibri"/>
                <w:sz w:val="20"/>
                <w:szCs w:val="20"/>
                <w:lang w:eastAsia="en-US"/>
              </w:rPr>
              <w:t>мм</w:t>
            </w:r>
            <w:proofErr w:type="gramEnd"/>
            <w:r>
              <w:rPr>
                <w:rFonts w:eastAsia="Calibri"/>
                <w:sz w:val="20"/>
                <w:szCs w:val="20"/>
                <w:lang w:eastAsia="en-US"/>
              </w:rPr>
              <w:t>: не менее 1316 х 191</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Класс: не ниже 42</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Крыша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кровля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proofErr w:type="spellStart"/>
            <w:r>
              <w:rPr>
                <w:rFonts w:eastAsia="Calibri"/>
                <w:sz w:val="20"/>
                <w:szCs w:val="20"/>
                <w:lang w:eastAsia="en-US"/>
              </w:rPr>
              <w:t>Малоуклонная</w:t>
            </w:r>
            <w:proofErr w:type="spellEnd"/>
            <w:r>
              <w:rPr>
                <w:rFonts w:eastAsia="Calibri"/>
                <w:sz w:val="20"/>
                <w:szCs w:val="20"/>
                <w:lang w:eastAsia="en-US"/>
              </w:rPr>
              <w:t xml:space="preserve">, односкатная, выполнена должна быть из </w:t>
            </w:r>
            <w:proofErr w:type="gramStart"/>
            <w:r>
              <w:rPr>
                <w:rFonts w:eastAsia="Calibri"/>
                <w:sz w:val="20"/>
                <w:szCs w:val="20"/>
                <w:lang w:eastAsia="en-US"/>
              </w:rPr>
              <w:t>сэндвич-панели</w:t>
            </w:r>
            <w:proofErr w:type="gramEnd"/>
            <w:r>
              <w:rPr>
                <w:rFonts w:eastAsia="Calibri"/>
                <w:sz w:val="20"/>
                <w:szCs w:val="20"/>
                <w:lang w:eastAsia="en-US"/>
              </w:rPr>
              <w:t xml:space="preserve"> толщиной  от  50 мм, устойчивой к влаге и агрессивной среде, наполнитель должен быть пенопласт.</w:t>
            </w:r>
          </w:p>
        </w:tc>
      </w:tr>
      <w:tr w:rsidR="00095908" w:rsidTr="00095908">
        <w:trPr>
          <w:trHeight w:val="166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потолок</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ascii="Calibri" w:eastAsia="Calibri" w:hAnsi="Calibri"/>
                <w:sz w:val="20"/>
                <w:szCs w:val="20"/>
                <w:lang w:eastAsia="en-US"/>
              </w:rPr>
            </w:pPr>
            <w:r>
              <w:rPr>
                <w:rFonts w:eastAsia="Calibri"/>
                <w:sz w:val="20"/>
                <w:szCs w:val="20"/>
                <w:lang w:eastAsia="en-US"/>
              </w:rPr>
              <w:t>Внутренняя отделка из глянцевых (белого цвета) ПВХ панелей</w:t>
            </w:r>
          </w:p>
          <w:p w:rsidR="00095908" w:rsidRDefault="00095908">
            <w:pPr>
              <w:suppressAutoHyphens w:val="0"/>
              <w:rPr>
                <w:rFonts w:ascii="Calibri" w:eastAsia="Calibri" w:hAnsi="Calibri"/>
                <w:sz w:val="20"/>
                <w:szCs w:val="20"/>
                <w:lang w:eastAsia="en-US"/>
              </w:rPr>
            </w:pPr>
            <w:r>
              <w:rPr>
                <w:rFonts w:eastAsia="Calibri"/>
                <w:sz w:val="20"/>
                <w:szCs w:val="20"/>
                <w:lang w:eastAsia="en-US"/>
              </w:rPr>
              <w:t>шириной</w:t>
            </w:r>
            <w:proofErr w:type="gramStart"/>
            <w:r>
              <w:rPr>
                <w:rFonts w:eastAsia="Calibri"/>
                <w:sz w:val="20"/>
                <w:szCs w:val="20"/>
                <w:lang w:eastAsia="en-US"/>
              </w:rPr>
              <w:t xml:space="preserve"> ,</w:t>
            </w:r>
            <w:proofErr w:type="gramEnd"/>
            <w:r>
              <w:rPr>
                <w:rFonts w:eastAsia="Calibri"/>
                <w:sz w:val="20"/>
                <w:szCs w:val="20"/>
                <w:lang w:eastAsia="en-US"/>
              </w:rPr>
              <w:t xml:space="preserve"> мм: не менее 240 и не более 250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толщиной</w:t>
            </w:r>
            <w:proofErr w:type="gramStart"/>
            <w:r>
              <w:rPr>
                <w:rFonts w:eastAsia="Calibri"/>
                <w:sz w:val="20"/>
                <w:szCs w:val="20"/>
                <w:lang w:eastAsia="en-US"/>
              </w:rPr>
              <w:t xml:space="preserve"> ,</w:t>
            </w:r>
            <w:proofErr w:type="gramEnd"/>
            <w:r>
              <w:rPr>
                <w:rFonts w:eastAsia="Calibri"/>
                <w:sz w:val="20"/>
                <w:szCs w:val="20"/>
                <w:lang w:eastAsia="en-US"/>
              </w:rPr>
              <w:t xml:space="preserve"> мм: не менее 7 и не более 8</w:t>
            </w:r>
            <w:r>
              <w:rPr>
                <w:rFonts w:ascii="Calibri" w:eastAsia="Calibri" w:hAnsi="Calibri"/>
                <w:sz w:val="20"/>
                <w:szCs w:val="20"/>
                <w:lang w:eastAsia="en-US"/>
              </w:rPr>
              <w:t>.</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наружное покрытие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proofErr w:type="gramStart"/>
            <w:r>
              <w:rPr>
                <w:rFonts w:eastAsia="Calibri"/>
                <w:sz w:val="20"/>
                <w:szCs w:val="20"/>
                <w:lang w:eastAsia="en-US"/>
              </w:rPr>
              <w:t>Сталь</w:t>
            </w:r>
            <w:proofErr w:type="gramEnd"/>
            <w:r>
              <w:rPr>
                <w:rFonts w:eastAsia="Calibri"/>
                <w:sz w:val="20"/>
                <w:szCs w:val="20"/>
                <w:lang w:eastAsia="en-US"/>
              </w:rPr>
              <w:t xml:space="preserve"> оцинкованная  толщиной, мм: не менее 0,3 и не более 0,5</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Стены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утеплитель наружных стен</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вспененный </w:t>
            </w:r>
            <w:proofErr w:type="spellStart"/>
            <w:r>
              <w:rPr>
                <w:rFonts w:eastAsia="Calibri"/>
                <w:sz w:val="20"/>
                <w:szCs w:val="20"/>
                <w:lang w:eastAsia="en-US"/>
              </w:rPr>
              <w:t>пенополистерол</w:t>
            </w:r>
            <w:proofErr w:type="spellEnd"/>
            <w:r>
              <w:rPr>
                <w:rFonts w:eastAsia="Calibri"/>
                <w:sz w:val="20"/>
                <w:szCs w:val="20"/>
                <w:lang w:eastAsia="en-US"/>
              </w:rPr>
              <w:t xml:space="preserve"> толщиной, </w:t>
            </w:r>
            <w:proofErr w:type="gramStart"/>
            <w:r>
              <w:rPr>
                <w:rFonts w:eastAsia="Calibri"/>
                <w:sz w:val="20"/>
                <w:szCs w:val="20"/>
                <w:lang w:eastAsia="en-US"/>
              </w:rPr>
              <w:t>мм</w:t>
            </w:r>
            <w:proofErr w:type="gramEnd"/>
            <w:r>
              <w:rPr>
                <w:rFonts w:eastAsia="Calibri"/>
                <w:sz w:val="20"/>
                <w:szCs w:val="20"/>
                <w:lang w:eastAsia="en-US"/>
              </w:rPr>
              <w:t>: не менее 50 и не более 70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внешняя декоративная отделка стен</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ДПК  на каркасе по периметру, размер доски, </w:t>
            </w:r>
            <w:proofErr w:type="gramStart"/>
            <w:r>
              <w:rPr>
                <w:rFonts w:eastAsia="Calibri"/>
                <w:sz w:val="20"/>
                <w:szCs w:val="20"/>
                <w:lang w:eastAsia="en-US"/>
              </w:rPr>
              <w:t>мм</w:t>
            </w:r>
            <w:proofErr w:type="gramEnd"/>
            <w:r>
              <w:rPr>
                <w:rFonts w:eastAsia="Calibri"/>
                <w:sz w:val="20"/>
                <w:szCs w:val="20"/>
                <w:lang w:eastAsia="en-US"/>
              </w:rPr>
              <w:t>: не менее 134х20 и не более 136х25</w:t>
            </w:r>
          </w:p>
        </w:tc>
      </w:tr>
      <w:tr w:rsidR="00095908" w:rsidTr="00095908">
        <w:tc>
          <w:tcPr>
            <w:tcW w:w="426"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внутренние стены отделаны антивандальными, </w:t>
            </w:r>
            <w:proofErr w:type="spellStart"/>
            <w:r>
              <w:rPr>
                <w:rFonts w:eastAsia="Calibri"/>
                <w:sz w:val="20"/>
                <w:szCs w:val="20"/>
                <w:lang w:eastAsia="en-US"/>
              </w:rPr>
              <w:t>трудногорючими</w:t>
            </w:r>
            <w:proofErr w:type="spellEnd"/>
            <w:r>
              <w:rPr>
                <w:rFonts w:eastAsia="Calibri"/>
                <w:sz w:val="20"/>
                <w:szCs w:val="20"/>
                <w:lang w:eastAsia="en-US"/>
              </w:rPr>
              <w:t xml:space="preserve"> HPL панелями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Ширина, </w:t>
            </w:r>
            <w:proofErr w:type="gramStart"/>
            <w:r>
              <w:rPr>
                <w:rFonts w:eastAsia="Calibri"/>
                <w:sz w:val="20"/>
                <w:szCs w:val="20"/>
                <w:lang w:eastAsia="en-US"/>
              </w:rPr>
              <w:t>мм</w:t>
            </w:r>
            <w:proofErr w:type="gramEnd"/>
            <w:r>
              <w:rPr>
                <w:rFonts w:eastAsia="Calibri"/>
                <w:sz w:val="20"/>
                <w:szCs w:val="20"/>
                <w:lang w:eastAsia="en-US"/>
              </w:rPr>
              <w:t>: от 1200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Толщина, </w:t>
            </w:r>
            <w:proofErr w:type="gramStart"/>
            <w:r>
              <w:rPr>
                <w:rFonts w:eastAsia="Calibri"/>
                <w:sz w:val="20"/>
                <w:szCs w:val="20"/>
                <w:lang w:eastAsia="en-US"/>
              </w:rPr>
              <w:t>мм</w:t>
            </w:r>
            <w:proofErr w:type="gramEnd"/>
            <w:r>
              <w:rPr>
                <w:rFonts w:eastAsia="Calibri"/>
                <w:sz w:val="20"/>
                <w:szCs w:val="20"/>
                <w:lang w:eastAsia="en-US"/>
              </w:rPr>
              <w:t xml:space="preserve">: не менее 2 и не более 5, Цвет – в светлых тонах. </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плинтус пола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proofErr w:type="gramStart"/>
            <w:r>
              <w:rPr>
                <w:rFonts w:eastAsia="Calibri"/>
                <w:sz w:val="20"/>
                <w:szCs w:val="20"/>
                <w:lang w:eastAsia="en-US"/>
              </w:rPr>
              <w:t>выполнен</w:t>
            </w:r>
            <w:proofErr w:type="gramEnd"/>
            <w:r>
              <w:rPr>
                <w:rFonts w:eastAsia="Calibri"/>
                <w:sz w:val="20"/>
                <w:szCs w:val="20"/>
                <w:lang w:eastAsia="en-US"/>
              </w:rPr>
              <w:t xml:space="preserve"> из алюминиевого профильного уголка с ПВХ вставкой</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8.</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Двери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двери модуля: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Входные двери:</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Высота, </w:t>
            </w:r>
            <w:proofErr w:type="gramStart"/>
            <w:r>
              <w:rPr>
                <w:rFonts w:eastAsia="Calibri"/>
                <w:sz w:val="20"/>
                <w:szCs w:val="20"/>
                <w:lang w:eastAsia="en-US"/>
              </w:rPr>
              <w:t>мм</w:t>
            </w:r>
            <w:proofErr w:type="gramEnd"/>
            <w:r>
              <w:rPr>
                <w:rFonts w:eastAsia="Calibri"/>
                <w:sz w:val="20"/>
                <w:szCs w:val="20"/>
                <w:lang w:eastAsia="en-US"/>
              </w:rPr>
              <w:t>: 2060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Ширина, </w:t>
            </w:r>
            <w:proofErr w:type="gramStart"/>
            <w:r>
              <w:rPr>
                <w:rFonts w:eastAsia="Calibri"/>
                <w:sz w:val="20"/>
                <w:szCs w:val="20"/>
                <w:lang w:eastAsia="en-US"/>
              </w:rPr>
              <w:t>мм</w:t>
            </w:r>
            <w:proofErr w:type="gramEnd"/>
            <w:r>
              <w:rPr>
                <w:rFonts w:eastAsia="Calibri"/>
                <w:sz w:val="20"/>
                <w:szCs w:val="20"/>
                <w:lang w:eastAsia="en-US"/>
              </w:rPr>
              <w:t>: 900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профиль алюминиевый,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Замок врезной, ручка, доводчик, двухкамерный непрозрачный матовый стеклопакет: наличие.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Техническая дверь со вставкой сэндвич, без доводчика, с ручкой.</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Ступени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ступени модуля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модуль оборудован приставными ступенями (по 1 шт. на 1 пользовательское отделение), крепятся к телу модуля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Размеры верхней ступени, </w:t>
            </w:r>
            <w:proofErr w:type="gramStart"/>
            <w:r>
              <w:rPr>
                <w:rFonts w:eastAsia="Calibri"/>
                <w:sz w:val="20"/>
                <w:szCs w:val="20"/>
                <w:lang w:eastAsia="en-US"/>
              </w:rPr>
              <w:t>мм</w:t>
            </w:r>
            <w:proofErr w:type="gramEnd"/>
            <w:r>
              <w:rPr>
                <w:rFonts w:eastAsia="Calibri"/>
                <w:sz w:val="20"/>
                <w:szCs w:val="20"/>
                <w:lang w:eastAsia="en-US"/>
              </w:rPr>
              <w:t>: 1200х600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Размеры нижней ступени, </w:t>
            </w:r>
            <w:proofErr w:type="gramStart"/>
            <w:r>
              <w:rPr>
                <w:rFonts w:eastAsia="Calibri"/>
                <w:sz w:val="20"/>
                <w:szCs w:val="20"/>
                <w:lang w:eastAsia="en-US"/>
              </w:rPr>
              <w:t>мм</w:t>
            </w:r>
            <w:proofErr w:type="gramEnd"/>
            <w:r>
              <w:rPr>
                <w:rFonts w:eastAsia="Calibri"/>
                <w:sz w:val="20"/>
                <w:szCs w:val="20"/>
                <w:lang w:eastAsia="en-US"/>
              </w:rPr>
              <w:t>: 1200х300</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каркас ступеней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изготовлен из профильной трубы, </w:t>
            </w:r>
            <w:proofErr w:type="gramStart"/>
            <w:r>
              <w:rPr>
                <w:rFonts w:eastAsia="Calibri"/>
                <w:sz w:val="20"/>
                <w:szCs w:val="20"/>
                <w:lang w:eastAsia="en-US"/>
              </w:rPr>
              <w:t>мм</w:t>
            </w:r>
            <w:proofErr w:type="gramEnd"/>
            <w:r>
              <w:rPr>
                <w:rFonts w:eastAsia="Calibri"/>
                <w:sz w:val="20"/>
                <w:szCs w:val="20"/>
                <w:lang w:eastAsia="en-US"/>
              </w:rPr>
              <w:t xml:space="preserve">: 40х40 </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все металлические части ступеней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окрашены должны быть в серый цвет, методом порошкового напыления</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площадки ступеней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изготовлены из алюминиевого листа толщиной не менее 3 и не более 5 мм, с </w:t>
            </w:r>
            <w:proofErr w:type="spellStart"/>
            <w:r>
              <w:rPr>
                <w:rFonts w:eastAsia="Calibri"/>
                <w:sz w:val="20"/>
                <w:szCs w:val="20"/>
                <w:lang w:eastAsia="en-US"/>
              </w:rPr>
              <w:t>антискользящим</w:t>
            </w:r>
            <w:proofErr w:type="spellEnd"/>
            <w:r>
              <w:rPr>
                <w:rFonts w:eastAsia="Calibri"/>
                <w:sz w:val="20"/>
                <w:szCs w:val="20"/>
                <w:lang w:eastAsia="en-US"/>
              </w:rPr>
              <w:t xml:space="preserve"> рифлением </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Специализированное оборудование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Отделение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оборудуется откидным и стационарным поручнями (2 шт. на 1 отделение), пандусом с углом уклона в соответствии с действующими санитарными нормами СНиП 35-01-2001, пандус крепится к телу модуля (болтовое соединение)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Каркас пандуса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Металлическая </w:t>
            </w:r>
            <w:proofErr w:type="gramStart"/>
            <w:r>
              <w:rPr>
                <w:rFonts w:eastAsia="Calibri"/>
                <w:sz w:val="20"/>
                <w:szCs w:val="20"/>
                <w:lang w:eastAsia="en-US"/>
              </w:rPr>
              <w:t>профильной</w:t>
            </w:r>
            <w:proofErr w:type="gramEnd"/>
            <w:r>
              <w:rPr>
                <w:rFonts w:eastAsia="Calibri"/>
                <w:sz w:val="20"/>
                <w:szCs w:val="20"/>
                <w:lang w:eastAsia="en-US"/>
              </w:rPr>
              <w:t xml:space="preserve"> труба, мм: 40х40.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Поручни пандуса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Диаметр трубы, </w:t>
            </w:r>
            <w:proofErr w:type="gramStart"/>
            <w:r>
              <w:rPr>
                <w:rFonts w:eastAsia="Calibri"/>
                <w:sz w:val="20"/>
                <w:szCs w:val="20"/>
                <w:lang w:eastAsia="en-US"/>
              </w:rPr>
              <w:t>мм</w:t>
            </w:r>
            <w:proofErr w:type="gramEnd"/>
            <w:r>
              <w:rPr>
                <w:rFonts w:eastAsia="Calibri"/>
                <w:sz w:val="20"/>
                <w:szCs w:val="20"/>
                <w:lang w:eastAsia="en-US"/>
              </w:rPr>
              <w:t>: от 40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Все металлические части пандуса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proofErr w:type="gramStart"/>
            <w:r>
              <w:rPr>
                <w:rFonts w:eastAsia="Calibri"/>
                <w:sz w:val="20"/>
                <w:szCs w:val="20"/>
                <w:lang w:eastAsia="en-US"/>
              </w:rPr>
              <w:t>окрашены</w:t>
            </w:r>
            <w:proofErr w:type="gramEnd"/>
            <w:r>
              <w:rPr>
                <w:rFonts w:eastAsia="Calibri"/>
                <w:sz w:val="20"/>
                <w:szCs w:val="20"/>
                <w:lang w:eastAsia="en-US"/>
              </w:rPr>
              <w:t xml:space="preserve"> в серый цвет, методом порошкового напыления</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Площадка пандуса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алюминиевый лист толщиной, </w:t>
            </w:r>
            <w:proofErr w:type="gramStart"/>
            <w:r>
              <w:rPr>
                <w:rFonts w:eastAsia="Calibri"/>
                <w:sz w:val="20"/>
                <w:szCs w:val="20"/>
                <w:lang w:eastAsia="en-US"/>
              </w:rPr>
              <w:t>мм</w:t>
            </w:r>
            <w:proofErr w:type="gramEnd"/>
            <w:r>
              <w:rPr>
                <w:rFonts w:eastAsia="Calibri"/>
                <w:sz w:val="20"/>
                <w:szCs w:val="20"/>
                <w:lang w:eastAsia="en-US"/>
              </w:rPr>
              <w:t xml:space="preserve">: не менее 2 и не более 3 мм, с </w:t>
            </w:r>
            <w:proofErr w:type="spellStart"/>
            <w:r>
              <w:rPr>
                <w:rFonts w:eastAsia="Calibri"/>
                <w:sz w:val="20"/>
                <w:szCs w:val="20"/>
                <w:lang w:eastAsia="en-US"/>
              </w:rPr>
              <w:t>антискользящим</w:t>
            </w:r>
            <w:proofErr w:type="spellEnd"/>
            <w:r>
              <w:rPr>
                <w:rFonts w:eastAsia="Calibri"/>
                <w:sz w:val="20"/>
                <w:szCs w:val="20"/>
                <w:lang w:eastAsia="en-US"/>
              </w:rPr>
              <w:t xml:space="preserve"> рифлением</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Горизонтальная площадка, </w:t>
            </w:r>
            <w:proofErr w:type="gramStart"/>
            <w:r>
              <w:rPr>
                <w:rFonts w:eastAsia="Calibri"/>
                <w:sz w:val="20"/>
                <w:szCs w:val="20"/>
                <w:lang w:eastAsia="en-US"/>
              </w:rPr>
              <w:t>мм</w:t>
            </w:r>
            <w:proofErr w:type="gramEnd"/>
            <w:r>
              <w:rPr>
                <w:rFonts w:eastAsia="Calibri"/>
                <w:sz w:val="20"/>
                <w:szCs w:val="20"/>
                <w:lang w:eastAsia="en-US"/>
              </w:rPr>
              <w:t>: не менее 1000х1000 и не более 1200х1200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Подъемная часть пандуса, </w:t>
            </w:r>
            <w:proofErr w:type="gramStart"/>
            <w:r>
              <w:rPr>
                <w:rFonts w:eastAsia="Calibri"/>
                <w:sz w:val="20"/>
                <w:szCs w:val="20"/>
                <w:lang w:eastAsia="en-US"/>
              </w:rPr>
              <w:t>мм</w:t>
            </w:r>
            <w:proofErr w:type="gramEnd"/>
            <w:r>
              <w:rPr>
                <w:rFonts w:eastAsia="Calibri"/>
                <w:sz w:val="20"/>
                <w:szCs w:val="20"/>
                <w:lang w:eastAsia="en-US"/>
              </w:rPr>
              <w:t>: не менее 1100х1900 и не более 1200х2100</w:t>
            </w:r>
          </w:p>
          <w:p w:rsidR="00095908" w:rsidRDefault="00095908">
            <w:pPr>
              <w:suppressAutoHyphens w:val="0"/>
              <w:autoSpaceDE w:val="0"/>
              <w:autoSpaceDN w:val="0"/>
              <w:adjustRightInd w:val="0"/>
              <w:rPr>
                <w:rFonts w:eastAsia="Calibri"/>
                <w:sz w:val="20"/>
                <w:szCs w:val="20"/>
                <w:lang w:eastAsia="en-US"/>
              </w:rPr>
            </w:pP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Электропроводка Модуля</w:t>
            </w:r>
            <w:r>
              <w:rPr>
                <w:rFonts w:eastAsia="Calibri"/>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Электропроводка в пользовательских и технических помещениях</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proofErr w:type="gramStart"/>
            <w:r>
              <w:rPr>
                <w:rFonts w:eastAsia="Calibri"/>
                <w:sz w:val="20"/>
                <w:szCs w:val="20"/>
                <w:lang w:eastAsia="en-US"/>
              </w:rPr>
              <w:t>выполнена</w:t>
            </w:r>
            <w:proofErr w:type="gramEnd"/>
            <w:r>
              <w:rPr>
                <w:rFonts w:eastAsia="Calibri"/>
                <w:sz w:val="20"/>
                <w:szCs w:val="20"/>
                <w:lang w:eastAsia="en-US"/>
              </w:rPr>
              <w:t xml:space="preserve"> с использованием разъемов класса IP-54 для выключателей и розеток</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Модуль</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подключается к распределительной сети посредством внутренних разъемов</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Освещение энергосберегающее: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908" w:rsidRDefault="00095908">
            <w:pPr>
              <w:suppressAutoHyphens w:val="0"/>
              <w:autoSpaceDE w:val="0"/>
              <w:autoSpaceDN w:val="0"/>
              <w:adjustRightInd w:val="0"/>
              <w:rPr>
                <w:rFonts w:eastAsia="Calibri"/>
                <w:sz w:val="20"/>
                <w:szCs w:val="20"/>
                <w:lang w:eastAsia="en-US"/>
              </w:rPr>
            </w:pP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-светильники светодиодные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2 шт. (не менее 1-й штуки на пользовательское отделение).</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Мощность, </w:t>
            </w:r>
            <w:proofErr w:type="gramStart"/>
            <w:r>
              <w:rPr>
                <w:rFonts w:eastAsia="Calibri"/>
                <w:sz w:val="20"/>
                <w:szCs w:val="20"/>
                <w:lang w:eastAsia="en-US"/>
              </w:rPr>
              <w:t>Вт</w:t>
            </w:r>
            <w:proofErr w:type="gramEnd"/>
            <w:r>
              <w:rPr>
                <w:rFonts w:eastAsia="Calibri"/>
                <w:sz w:val="20"/>
                <w:szCs w:val="20"/>
                <w:lang w:eastAsia="en-US"/>
              </w:rPr>
              <w:t>: не менее 14</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Питание, </w:t>
            </w:r>
            <w:proofErr w:type="gramStart"/>
            <w:r>
              <w:rPr>
                <w:rFonts w:eastAsia="Calibri"/>
                <w:sz w:val="20"/>
                <w:szCs w:val="20"/>
                <w:lang w:eastAsia="en-US"/>
              </w:rPr>
              <w:t>В</w:t>
            </w:r>
            <w:proofErr w:type="gramEnd"/>
            <w:r>
              <w:rPr>
                <w:rFonts w:eastAsia="Calibri"/>
                <w:sz w:val="20"/>
                <w:szCs w:val="20"/>
                <w:lang w:eastAsia="en-US"/>
              </w:rPr>
              <w:t>: до 220*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Световой поток, Лм: не менее 1300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Цветовая температура, </w:t>
            </w:r>
            <w:proofErr w:type="gramStart"/>
            <w:r>
              <w:rPr>
                <w:rFonts w:eastAsia="Calibri"/>
                <w:sz w:val="20"/>
                <w:szCs w:val="20"/>
                <w:lang w:eastAsia="en-US"/>
              </w:rPr>
              <w:t>К</w:t>
            </w:r>
            <w:proofErr w:type="gramEnd"/>
            <w:r>
              <w:rPr>
                <w:rFonts w:eastAsia="Calibri"/>
                <w:sz w:val="20"/>
                <w:szCs w:val="20"/>
                <w:lang w:eastAsia="en-US"/>
              </w:rPr>
              <w:t>: от 3800 до 4200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-освещение в техническом помещении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светодиодный накладной светильник мощностью не менее 8 Вт и не более 10 Вт</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Безопасность:</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Безопасность системы водоснабжения и канализации должны быть защищены устройством защитного отключения УЗО, все электрические системы имеют индивидуальные защитные автоматы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Электрический щит</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Электрический щит  в количестве не менее 1 шт. с вводным автоматом 63А</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Максимальная потребляемая мощность в зимний период</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от 8,8 кВт</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Система водоснабжения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Водоснабжение автономное, напорное, от емкости полипропиленовой.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Объем емкости, </w:t>
            </w:r>
            <w:proofErr w:type="gramStart"/>
            <w:r>
              <w:rPr>
                <w:rFonts w:eastAsia="Calibri"/>
                <w:sz w:val="20"/>
                <w:szCs w:val="20"/>
                <w:lang w:eastAsia="en-US"/>
              </w:rPr>
              <w:t>л</w:t>
            </w:r>
            <w:proofErr w:type="gramEnd"/>
            <w:r>
              <w:rPr>
                <w:rFonts w:eastAsia="Calibri"/>
                <w:sz w:val="20"/>
                <w:szCs w:val="20"/>
                <w:lang w:eastAsia="en-US"/>
              </w:rPr>
              <w:t>: не менее 1000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Насосная станция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Давление, Бар: 2-6*</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Водонагреватель</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Объем, </w:t>
            </w:r>
            <w:proofErr w:type="gramStart"/>
            <w:r>
              <w:rPr>
                <w:rFonts w:eastAsia="Calibri"/>
                <w:sz w:val="20"/>
                <w:szCs w:val="20"/>
                <w:lang w:eastAsia="en-US"/>
              </w:rPr>
              <w:t>л</w:t>
            </w:r>
            <w:proofErr w:type="gramEnd"/>
            <w:r>
              <w:rPr>
                <w:rFonts w:eastAsia="Calibri"/>
                <w:sz w:val="20"/>
                <w:szCs w:val="20"/>
                <w:lang w:eastAsia="en-US"/>
              </w:rPr>
              <w:t>: не менее 10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Система канализации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Система канализации гравитационного типа,  обеспечивающая малый расход воды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Накопительная емкость:</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Объем, </w:t>
            </w:r>
            <w:proofErr w:type="gramStart"/>
            <w:r>
              <w:rPr>
                <w:rFonts w:eastAsia="Calibri"/>
                <w:sz w:val="20"/>
                <w:szCs w:val="20"/>
                <w:lang w:eastAsia="en-US"/>
              </w:rPr>
              <w:t>л</w:t>
            </w:r>
            <w:proofErr w:type="gramEnd"/>
            <w:r>
              <w:rPr>
                <w:rFonts w:eastAsia="Calibri"/>
                <w:sz w:val="20"/>
                <w:szCs w:val="20"/>
                <w:lang w:eastAsia="en-US"/>
              </w:rPr>
              <w:t xml:space="preserve">: не менее 1500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с системой автоматического обогрева при -5 ° </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Отопление</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Система обогрева пользовательских помещений с помощью электрических канальных нагревателей с термостатом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Система обогрева технического помещения с помощью</w:t>
            </w:r>
            <w:r>
              <w:rPr>
                <w:rFonts w:ascii="Calibri" w:eastAsia="Calibri" w:hAnsi="Calibri"/>
                <w:sz w:val="20"/>
                <w:szCs w:val="20"/>
                <w:lang w:eastAsia="en-US"/>
              </w:rPr>
              <w:t xml:space="preserve"> </w:t>
            </w:r>
            <w:r>
              <w:rPr>
                <w:rFonts w:eastAsia="Calibri"/>
                <w:sz w:val="20"/>
                <w:szCs w:val="20"/>
                <w:lang w:eastAsia="en-US"/>
              </w:rPr>
              <w:t xml:space="preserve">электрических конвекторов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Вентиляция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Каждое пользовательское помещение оборудовано приточно-вытяжной вентиляцией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Производительность,  м3/ч:  не менее 300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Внутреннее оснащение туалетных кабин:</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Внутреннее оснащение туалетных кабин из нержавеющей стали:</w:t>
            </w:r>
          </w:p>
          <w:p w:rsidR="00095908" w:rsidRDefault="00095908">
            <w:pPr>
              <w:suppressAutoHyphens w:val="0"/>
              <w:rPr>
                <w:rFonts w:eastAsia="Calibri"/>
                <w:sz w:val="20"/>
                <w:szCs w:val="20"/>
                <w:lang w:eastAsia="en-US"/>
              </w:rPr>
            </w:pPr>
            <w:r>
              <w:rPr>
                <w:rFonts w:eastAsia="Calibri"/>
                <w:sz w:val="20"/>
                <w:szCs w:val="20"/>
                <w:lang w:eastAsia="en-US"/>
              </w:rPr>
              <w:t xml:space="preserve"> 1) Унитаз гравитационного типа, с малым расходом воды – 2 шт.;</w:t>
            </w:r>
          </w:p>
          <w:p w:rsidR="00095908" w:rsidRDefault="00095908">
            <w:pPr>
              <w:suppressAutoHyphens w:val="0"/>
              <w:rPr>
                <w:rFonts w:eastAsia="Calibri"/>
                <w:sz w:val="20"/>
                <w:szCs w:val="20"/>
                <w:lang w:eastAsia="en-US"/>
              </w:rPr>
            </w:pPr>
            <w:r>
              <w:rPr>
                <w:rFonts w:eastAsia="Calibri"/>
                <w:sz w:val="20"/>
                <w:szCs w:val="20"/>
                <w:lang w:eastAsia="en-US"/>
              </w:rPr>
              <w:t>2) Раковина - 1 шт.;</w:t>
            </w:r>
          </w:p>
          <w:p w:rsidR="00095908" w:rsidRDefault="00095908">
            <w:pPr>
              <w:suppressAutoHyphens w:val="0"/>
              <w:rPr>
                <w:rFonts w:eastAsia="Calibri"/>
                <w:sz w:val="20"/>
                <w:szCs w:val="20"/>
                <w:lang w:eastAsia="en-US"/>
              </w:rPr>
            </w:pPr>
            <w:r>
              <w:rPr>
                <w:rFonts w:eastAsia="Calibri"/>
                <w:sz w:val="20"/>
                <w:szCs w:val="20"/>
                <w:lang w:eastAsia="en-US"/>
              </w:rPr>
              <w:t>3) Модуль гигиены рук - 1 шт.;</w:t>
            </w:r>
          </w:p>
          <w:p w:rsidR="00095908" w:rsidRDefault="00095908">
            <w:pPr>
              <w:suppressAutoHyphens w:val="0"/>
              <w:rPr>
                <w:rFonts w:eastAsia="Calibri"/>
                <w:sz w:val="20"/>
                <w:szCs w:val="20"/>
                <w:lang w:eastAsia="en-US"/>
              </w:rPr>
            </w:pPr>
            <w:r>
              <w:rPr>
                <w:rFonts w:eastAsia="Calibri"/>
                <w:sz w:val="20"/>
                <w:szCs w:val="20"/>
                <w:lang w:eastAsia="en-US"/>
              </w:rPr>
              <w:t xml:space="preserve">4) Диспенсер для мыла антивандальный-1 шт.; </w:t>
            </w:r>
          </w:p>
          <w:p w:rsidR="00095908" w:rsidRDefault="00095908">
            <w:pPr>
              <w:suppressAutoHyphens w:val="0"/>
              <w:rPr>
                <w:rFonts w:eastAsia="Calibri"/>
                <w:sz w:val="20"/>
                <w:szCs w:val="20"/>
                <w:lang w:eastAsia="en-US"/>
              </w:rPr>
            </w:pPr>
            <w:r>
              <w:rPr>
                <w:rFonts w:eastAsia="Calibri"/>
                <w:sz w:val="20"/>
                <w:szCs w:val="20"/>
                <w:lang w:eastAsia="en-US"/>
              </w:rPr>
              <w:t>5) Диспенсер для бумажных полотенец антивандальный-2 шт.;</w:t>
            </w:r>
          </w:p>
          <w:p w:rsidR="00095908" w:rsidRDefault="00095908">
            <w:pPr>
              <w:suppressAutoHyphens w:val="0"/>
              <w:rPr>
                <w:rFonts w:eastAsia="Calibri"/>
                <w:sz w:val="20"/>
                <w:szCs w:val="20"/>
                <w:lang w:eastAsia="en-US"/>
              </w:rPr>
            </w:pPr>
            <w:r>
              <w:rPr>
                <w:rFonts w:eastAsia="Calibri"/>
                <w:sz w:val="20"/>
                <w:szCs w:val="20"/>
                <w:lang w:eastAsia="en-US"/>
              </w:rPr>
              <w:t xml:space="preserve">6) Диспенсер для туалетной бумаги </w:t>
            </w:r>
            <w:proofErr w:type="gramStart"/>
            <w:r>
              <w:rPr>
                <w:rFonts w:eastAsia="Calibri"/>
                <w:sz w:val="20"/>
                <w:szCs w:val="20"/>
                <w:lang w:eastAsia="en-US"/>
              </w:rPr>
              <w:t>антивандальный</w:t>
            </w:r>
            <w:proofErr w:type="gramEnd"/>
            <w:r>
              <w:rPr>
                <w:rFonts w:eastAsia="Calibri"/>
                <w:sz w:val="20"/>
                <w:szCs w:val="20"/>
                <w:lang w:eastAsia="en-US"/>
              </w:rPr>
              <w:t xml:space="preserve"> – 2 шт.;</w:t>
            </w:r>
          </w:p>
          <w:p w:rsidR="00095908" w:rsidRDefault="00095908">
            <w:pPr>
              <w:suppressAutoHyphens w:val="0"/>
              <w:rPr>
                <w:rFonts w:eastAsia="Calibri"/>
                <w:sz w:val="20"/>
                <w:szCs w:val="20"/>
                <w:lang w:eastAsia="en-US"/>
              </w:rPr>
            </w:pPr>
            <w:r>
              <w:rPr>
                <w:rFonts w:eastAsia="Calibri"/>
                <w:sz w:val="20"/>
                <w:szCs w:val="20"/>
                <w:lang w:eastAsia="en-US"/>
              </w:rPr>
              <w:t>7) Диспенсер для бумажных сидений – 2 шт.;</w:t>
            </w:r>
          </w:p>
          <w:p w:rsidR="00095908" w:rsidRDefault="00095908">
            <w:pPr>
              <w:suppressAutoHyphens w:val="0"/>
              <w:rPr>
                <w:rFonts w:eastAsia="Calibri"/>
                <w:sz w:val="20"/>
                <w:szCs w:val="20"/>
                <w:lang w:eastAsia="en-US"/>
              </w:rPr>
            </w:pPr>
            <w:r>
              <w:rPr>
                <w:rFonts w:eastAsia="Calibri"/>
                <w:sz w:val="20"/>
                <w:szCs w:val="20"/>
                <w:lang w:eastAsia="en-US"/>
              </w:rPr>
              <w:t>8) Урна для мусора – 2 шт.</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Унитаз из нержавеющей стали гравитационного типа, с малым расходом воды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2 шт.</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Ширина, </w:t>
            </w:r>
            <w:proofErr w:type="gramStart"/>
            <w:r>
              <w:rPr>
                <w:rFonts w:eastAsia="Calibri"/>
                <w:sz w:val="20"/>
                <w:szCs w:val="20"/>
                <w:lang w:eastAsia="en-US"/>
              </w:rPr>
              <w:t>мм</w:t>
            </w:r>
            <w:proofErr w:type="gramEnd"/>
            <w:r>
              <w:rPr>
                <w:rFonts w:eastAsia="Calibri"/>
                <w:sz w:val="20"/>
                <w:szCs w:val="20"/>
                <w:lang w:eastAsia="en-US"/>
              </w:rPr>
              <w:t>: не менее 580 и не более 600;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Высота, </w:t>
            </w:r>
            <w:proofErr w:type="gramStart"/>
            <w:r>
              <w:rPr>
                <w:rFonts w:eastAsia="Calibri"/>
                <w:sz w:val="20"/>
                <w:szCs w:val="20"/>
                <w:lang w:eastAsia="en-US"/>
              </w:rPr>
              <w:t>мм</w:t>
            </w:r>
            <w:proofErr w:type="gramEnd"/>
            <w:r>
              <w:rPr>
                <w:rFonts w:eastAsia="Calibri"/>
                <w:sz w:val="20"/>
                <w:szCs w:val="20"/>
                <w:lang w:eastAsia="en-US"/>
              </w:rPr>
              <w:t>: не менее 400 и не более 450;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Глубина, </w:t>
            </w:r>
            <w:proofErr w:type="gramStart"/>
            <w:r>
              <w:rPr>
                <w:rFonts w:eastAsia="Calibri"/>
                <w:sz w:val="20"/>
                <w:szCs w:val="20"/>
                <w:lang w:eastAsia="en-US"/>
              </w:rPr>
              <w:t>мм</w:t>
            </w:r>
            <w:proofErr w:type="gramEnd"/>
            <w:r>
              <w:rPr>
                <w:rFonts w:eastAsia="Calibri"/>
                <w:sz w:val="20"/>
                <w:szCs w:val="20"/>
                <w:lang w:eastAsia="en-US"/>
              </w:rPr>
              <w:t>: не менее 360 и не более 400;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Расход воды на смыв, </w:t>
            </w:r>
            <w:proofErr w:type="gramStart"/>
            <w:r>
              <w:rPr>
                <w:rFonts w:eastAsia="Calibri"/>
                <w:sz w:val="20"/>
                <w:szCs w:val="20"/>
                <w:lang w:eastAsia="en-US"/>
              </w:rPr>
              <w:t>л</w:t>
            </w:r>
            <w:proofErr w:type="gramEnd"/>
            <w:r>
              <w:rPr>
                <w:rFonts w:eastAsia="Calibri"/>
                <w:sz w:val="20"/>
                <w:szCs w:val="20"/>
                <w:lang w:eastAsia="en-US"/>
              </w:rPr>
              <w:t>: не более 0,8</w:t>
            </w:r>
          </w:p>
        </w:tc>
      </w:tr>
      <w:tr w:rsidR="00095908" w:rsidTr="00095908">
        <w:tc>
          <w:tcPr>
            <w:tcW w:w="426"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Модуль гигиены рук</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1 шт.</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Высота, </w:t>
            </w:r>
            <w:proofErr w:type="gramStart"/>
            <w:r>
              <w:rPr>
                <w:rFonts w:eastAsia="Calibri"/>
                <w:sz w:val="20"/>
                <w:szCs w:val="20"/>
                <w:lang w:eastAsia="en-US"/>
              </w:rPr>
              <w:t>мм</w:t>
            </w:r>
            <w:proofErr w:type="gramEnd"/>
            <w:r>
              <w:rPr>
                <w:rFonts w:eastAsia="Calibri"/>
                <w:sz w:val="20"/>
                <w:szCs w:val="20"/>
                <w:lang w:eastAsia="en-US"/>
              </w:rPr>
              <w:t>: не менее 600 и не более 1000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Ширина, </w:t>
            </w:r>
            <w:proofErr w:type="gramStart"/>
            <w:r>
              <w:rPr>
                <w:rFonts w:eastAsia="Calibri"/>
                <w:sz w:val="20"/>
                <w:szCs w:val="20"/>
                <w:lang w:eastAsia="en-US"/>
              </w:rPr>
              <w:t>мм</w:t>
            </w:r>
            <w:proofErr w:type="gramEnd"/>
            <w:r>
              <w:rPr>
                <w:rFonts w:eastAsia="Calibri"/>
                <w:sz w:val="20"/>
                <w:szCs w:val="20"/>
                <w:lang w:eastAsia="en-US"/>
              </w:rPr>
              <w:t>: не менее  400 и не более 430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Глубина, </w:t>
            </w:r>
            <w:proofErr w:type="gramStart"/>
            <w:r>
              <w:rPr>
                <w:rFonts w:eastAsia="Calibri"/>
                <w:sz w:val="20"/>
                <w:szCs w:val="20"/>
                <w:lang w:eastAsia="en-US"/>
              </w:rPr>
              <w:t>мм</w:t>
            </w:r>
            <w:proofErr w:type="gramEnd"/>
            <w:r>
              <w:rPr>
                <w:rFonts w:eastAsia="Calibri"/>
                <w:sz w:val="20"/>
                <w:szCs w:val="20"/>
                <w:lang w:eastAsia="en-US"/>
              </w:rPr>
              <w:t>: не менее 240 и не более 280;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Кол-во циклов во время работы: не менее 7 и  не более 10</w:t>
            </w:r>
          </w:p>
        </w:tc>
      </w:tr>
      <w:tr w:rsidR="00095908" w:rsidTr="00095908">
        <w:tc>
          <w:tcPr>
            <w:tcW w:w="426" w:type="dxa"/>
            <w:vMerge/>
            <w:tcBorders>
              <w:top w:val="single" w:sz="4" w:space="0" w:color="auto"/>
              <w:left w:val="single" w:sz="4" w:space="0" w:color="auto"/>
              <w:bottom w:val="nil"/>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Расход воды, </w:t>
            </w:r>
            <w:proofErr w:type="gramStart"/>
            <w:r>
              <w:rPr>
                <w:rFonts w:eastAsia="Calibri"/>
                <w:sz w:val="20"/>
                <w:szCs w:val="20"/>
                <w:lang w:eastAsia="en-US"/>
              </w:rPr>
              <w:t>л</w:t>
            </w:r>
            <w:proofErr w:type="gramEnd"/>
            <w:r>
              <w:rPr>
                <w:rFonts w:eastAsia="Calibri"/>
                <w:sz w:val="20"/>
                <w:szCs w:val="20"/>
                <w:lang w:eastAsia="en-US"/>
              </w:rPr>
              <w:t>/мин: не менее 5 и не более 8</w:t>
            </w:r>
          </w:p>
        </w:tc>
      </w:tr>
      <w:tr w:rsidR="00095908" w:rsidTr="00095908">
        <w:tc>
          <w:tcPr>
            <w:tcW w:w="426" w:type="dxa"/>
            <w:vMerge/>
            <w:tcBorders>
              <w:top w:val="single" w:sz="4" w:space="0" w:color="auto"/>
              <w:left w:val="single" w:sz="4" w:space="0" w:color="auto"/>
              <w:bottom w:val="nil"/>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Время цикла подачи мыла</w:t>
            </w:r>
            <w:proofErr w:type="gramStart"/>
            <w:r>
              <w:rPr>
                <w:rFonts w:eastAsia="Calibri"/>
                <w:sz w:val="20"/>
                <w:szCs w:val="20"/>
                <w:lang w:eastAsia="en-US"/>
              </w:rPr>
              <w:t xml:space="preserve"> ,</w:t>
            </w:r>
            <w:proofErr w:type="gramEnd"/>
            <w:r>
              <w:rPr>
                <w:rFonts w:eastAsia="Calibri"/>
                <w:sz w:val="20"/>
                <w:szCs w:val="20"/>
                <w:lang w:eastAsia="en-US"/>
              </w:rPr>
              <w:t xml:space="preserve"> сек: не менее 1 и не более 14</w:t>
            </w:r>
          </w:p>
        </w:tc>
      </w:tr>
      <w:tr w:rsidR="00095908" w:rsidTr="00095908">
        <w:tc>
          <w:tcPr>
            <w:tcW w:w="426" w:type="dxa"/>
            <w:vMerge/>
            <w:tcBorders>
              <w:top w:val="single" w:sz="4" w:space="0" w:color="auto"/>
              <w:left w:val="single" w:sz="4" w:space="0" w:color="auto"/>
              <w:bottom w:val="nil"/>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Время цикла сушка, сек:  не менее 1 и не более 61</w:t>
            </w:r>
          </w:p>
        </w:tc>
      </w:tr>
      <w:tr w:rsidR="00095908" w:rsidTr="00095908">
        <w:tc>
          <w:tcPr>
            <w:tcW w:w="426" w:type="dxa"/>
            <w:vMerge/>
            <w:tcBorders>
              <w:top w:val="single" w:sz="4" w:space="0" w:color="auto"/>
              <w:left w:val="single" w:sz="4" w:space="0" w:color="auto"/>
              <w:bottom w:val="nil"/>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Расход воды на цикл, </w:t>
            </w:r>
            <w:proofErr w:type="gramStart"/>
            <w:r>
              <w:rPr>
                <w:rFonts w:eastAsia="Calibri"/>
                <w:sz w:val="20"/>
                <w:szCs w:val="20"/>
                <w:lang w:eastAsia="en-US"/>
              </w:rPr>
              <w:t>л</w:t>
            </w:r>
            <w:proofErr w:type="gramEnd"/>
            <w:r>
              <w:rPr>
                <w:rFonts w:eastAsia="Calibri"/>
                <w:sz w:val="20"/>
                <w:szCs w:val="20"/>
                <w:lang w:eastAsia="en-US"/>
              </w:rPr>
              <w:t>:  не более 0,7</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Диспенсер для бумажных сидений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2 шт.</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Высота, </w:t>
            </w:r>
            <w:proofErr w:type="gramStart"/>
            <w:r>
              <w:rPr>
                <w:rFonts w:eastAsia="Calibri"/>
                <w:sz w:val="20"/>
                <w:szCs w:val="20"/>
                <w:lang w:eastAsia="en-US"/>
              </w:rPr>
              <w:t>мм</w:t>
            </w:r>
            <w:proofErr w:type="gramEnd"/>
            <w:r>
              <w:rPr>
                <w:rFonts w:eastAsia="Calibri"/>
                <w:sz w:val="20"/>
                <w:szCs w:val="20"/>
                <w:lang w:eastAsia="en-US"/>
              </w:rPr>
              <w:t>: не менее 290 и не более 300;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Длина, </w:t>
            </w:r>
            <w:proofErr w:type="gramStart"/>
            <w:r>
              <w:rPr>
                <w:rFonts w:eastAsia="Calibri"/>
                <w:sz w:val="20"/>
                <w:szCs w:val="20"/>
                <w:lang w:eastAsia="en-US"/>
              </w:rPr>
              <w:t>мм</w:t>
            </w:r>
            <w:proofErr w:type="gramEnd"/>
            <w:r>
              <w:rPr>
                <w:rFonts w:eastAsia="Calibri"/>
                <w:sz w:val="20"/>
                <w:szCs w:val="20"/>
                <w:lang w:eastAsia="en-US"/>
              </w:rPr>
              <w:t>: не менее 410 и не более 450;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Ширина, </w:t>
            </w:r>
            <w:proofErr w:type="gramStart"/>
            <w:r>
              <w:rPr>
                <w:rFonts w:eastAsia="Calibri"/>
                <w:sz w:val="20"/>
                <w:szCs w:val="20"/>
                <w:lang w:eastAsia="en-US"/>
              </w:rPr>
              <w:t>мм</w:t>
            </w:r>
            <w:proofErr w:type="gramEnd"/>
            <w:r>
              <w:rPr>
                <w:rFonts w:eastAsia="Calibri"/>
                <w:sz w:val="20"/>
                <w:szCs w:val="20"/>
                <w:lang w:eastAsia="en-US"/>
              </w:rPr>
              <w:t>: не менее 55 и не более 60.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Диспенсер для туалетной бумаги </w:t>
            </w:r>
            <w:proofErr w:type="gramStart"/>
            <w:r>
              <w:rPr>
                <w:rFonts w:eastAsia="Calibri"/>
                <w:sz w:val="20"/>
                <w:szCs w:val="20"/>
                <w:lang w:eastAsia="en-US"/>
              </w:rPr>
              <w:t>антивандальный</w:t>
            </w:r>
            <w:proofErr w:type="gramEnd"/>
            <w:r>
              <w:rPr>
                <w:rFonts w:eastAsia="Calibri"/>
                <w:sz w:val="20"/>
                <w:szCs w:val="20"/>
                <w:lang w:eastAsia="en-US"/>
              </w:rPr>
              <w:t xml:space="preserve">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2 шт.</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Высота, </w:t>
            </w:r>
            <w:proofErr w:type="gramStart"/>
            <w:r>
              <w:rPr>
                <w:rFonts w:eastAsia="Calibri"/>
                <w:sz w:val="20"/>
                <w:szCs w:val="20"/>
                <w:lang w:eastAsia="en-US"/>
              </w:rPr>
              <w:t>мм</w:t>
            </w:r>
            <w:proofErr w:type="gramEnd"/>
            <w:r>
              <w:rPr>
                <w:rFonts w:eastAsia="Calibri"/>
                <w:sz w:val="20"/>
                <w:szCs w:val="20"/>
                <w:lang w:eastAsia="en-US"/>
              </w:rPr>
              <w:t>: не менее 250 и не более 300;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Длина, </w:t>
            </w:r>
            <w:proofErr w:type="gramStart"/>
            <w:r>
              <w:rPr>
                <w:rFonts w:eastAsia="Calibri"/>
                <w:sz w:val="20"/>
                <w:szCs w:val="20"/>
                <w:lang w:eastAsia="en-US"/>
              </w:rPr>
              <w:t>мм</w:t>
            </w:r>
            <w:proofErr w:type="gramEnd"/>
            <w:r>
              <w:rPr>
                <w:rFonts w:eastAsia="Calibri"/>
                <w:sz w:val="20"/>
                <w:szCs w:val="20"/>
                <w:lang w:eastAsia="en-US"/>
              </w:rPr>
              <w:t>: не менее 260 и не более 300;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Глубина, </w:t>
            </w:r>
            <w:proofErr w:type="gramStart"/>
            <w:r>
              <w:rPr>
                <w:rFonts w:eastAsia="Calibri"/>
                <w:sz w:val="20"/>
                <w:szCs w:val="20"/>
                <w:lang w:eastAsia="en-US"/>
              </w:rPr>
              <w:t>мм</w:t>
            </w:r>
            <w:proofErr w:type="gramEnd"/>
            <w:r>
              <w:rPr>
                <w:rFonts w:eastAsia="Calibri"/>
                <w:sz w:val="20"/>
                <w:szCs w:val="20"/>
                <w:lang w:eastAsia="en-US"/>
              </w:rPr>
              <w:t>: не менее 112 и не более 120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Урна для мусора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2 шт.</w:t>
            </w:r>
          </w:p>
          <w:p w:rsidR="00095908" w:rsidRDefault="00095908">
            <w:pPr>
              <w:suppressAutoHyphens w:val="0"/>
              <w:rPr>
                <w:rFonts w:eastAsia="Calibri"/>
                <w:sz w:val="20"/>
                <w:szCs w:val="20"/>
                <w:lang w:eastAsia="en-US"/>
              </w:rPr>
            </w:pPr>
            <w:r>
              <w:rPr>
                <w:rFonts w:eastAsia="Calibri"/>
                <w:sz w:val="20"/>
                <w:szCs w:val="20"/>
                <w:lang w:eastAsia="en-US"/>
              </w:rPr>
              <w:t xml:space="preserve">Ширина, </w:t>
            </w:r>
            <w:proofErr w:type="gramStart"/>
            <w:r>
              <w:rPr>
                <w:rFonts w:eastAsia="Calibri"/>
                <w:sz w:val="20"/>
                <w:szCs w:val="20"/>
                <w:lang w:eastAsia="en-US"/>
              </w:rPr>
              <w:t>мм</w:t>
            </w:r>
            <w:proofErr w:type="gramEnd"/>
            <w:r>
              <w:rPr>
                <w:rFonts w:eastAsia="Calibri"/>
                <w:sz w:val="20"/>
                <w:szCs w:val="20"/>
                <w:lang w:eastAsia="en-US"/>
              </w:rPr>
              <w:t>: не менее 270 и не более 300;</w:t>
            </w:r>
          </w:p>
          <w:p w:rsidR="00095908" w:rsidRDefault="00095908">
            <w:pPr>
              <w:suppressAutoHyphens w:val="0"/>
              <w:rPr>
                <w:rFonts w:eastAsia="Calibri"/>
                <w:sz w:val="20"/>
                <w:szCs w:val="20"/>
                <w:lang w:eastAsia="en-US"/>
              </w:rPr>
            </w:pPr>
            <w:r>
              <w:rPr>
                <w:rFonts w:eastAsia="Calibri"/>
                <w:sz w:val="20"/>
                <w:szCs w:val="20"/>
                <w:lang w:eastAsia="en-US"/>
              </w:rPr>
              <w:t xml:space="preserve">Высота, </w:t>
            </w:r>
            <w:proofErr w:type="gramStart"/>
            <w:r>
              <w:rPr>
                <w:rFonts w:eastAsia="Calibri"/>
                <w:sz w:val="20"/>
                <w:szCs w:val="20"/>
                <w:lang w:eastAsia="en-US"/>
              </w:rPr>
              <w:t>мм</w:t>
            </w:r>
            <w:proofErr w:type="gramEnd"/>
            <w:r>
              <w:rPr>
                <w:rFonts w:eastAsia="Calibri"/>
                <w:sz w:val="20"/>
                <w:szCs w:val="20"/>
                <w:lang w:eastAsia="en-US"/>
              </w:rPr>
              <w:t>: не менее 350 и не более 400;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Глубина, </w:t>
            </w:r>
            <w:proofErr w:type="gramStart"/>
            <w:r>
              <w:rPr>
                <w:rFonts w:eastAsia="Calibri"/>
                <w:sz w:val="20"/>
                <w:szCs w:val="20"/>
                <w:lang w:eastAsia="en-US"/>
              </w:rPr>
              <w:t>мм</w:t>
            </w:r>
            <w:proofErr w:type="gramEnd"/>
            <w:r>
              <w:rPr>
                <w:rFonts w:eastAsia="Calibri"/>
                <w:sz w:val="20"/>
                <w:szCs w:val="20"/>
                <w:lang w:eastAsia="en-US"/>
              </w:rPr>
              <w:t>: не менее 270 и не более 300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Система контроля и управления «умный туалет».</w:t>
            </w:r>
          </w:p>
          <w:p w:rsidR="00095908" w:rsidRDefault="00095908">
            <w:pPr>
              <w:suppressAutoHyphens w:val="0"/>
              <w:jc w:val="center"/>
              <w:rPr>
                <w:rFonts w:eastAsia="Calibri"/>
                <w:sz w:val="20"/>
                <w:szCs w:val="20"/>
                <w:lang w:eastAsia="en-US"/>
              </w:rPr>
            </w:pPr>
            <w:r>
              <w:rPr>
                <w:rFonts w:eastAsia="Calibri"/>
                <w:sz w:val="20"/>
                <w:szCs w:val="20"/>
                <w:lang w:eastAsia="en-US"/>
              </w:rPr>
              <w:t>Роутер, точка доступа, GSM-модем, ключ доступа</w:t>
            </w:r>
          </w:p>
          <w:p w:rsidR="00095908" w:rsidRDefault="00095908">
            <w:pPr>
              <w:suppressAutoHyphens w:val="0"/>
              <w:jc w:val="center"/>
              <w:rPr>
                <w:rFonts w:eastAsia="Calibri"/>
                <w:sz w:val="20"/>
                <w:szCs w:val="20"/>
                <w:lang w:eastAsia="en-US"/>
              </w:rPr>
            </w:pPr>
            <w:r>
              <w:rPr>
                <w:rFonts w:eastAsia="Calibri"/>
                <w:sz w:val="20"/>
                <w:szCs w:val="20"/>
                <w:lang w:eastAsia="en-US"/>
              </w:rPr>
              <w:t xml:space="preserve">считыватель ключей, </w:t>
            </w:r>
            <w:proofErr w:type="gramStart"/>
            <w:r>
              <w:rPr>
                <w:rFonts w:eastAsia="Calibri"/>
                <w:sz w:val="20"/>
                <w:szCs w:val="20"/>
                <w:lang w:eastAsia="en-US"/>
              </w:rPr>
              <w:t>внешняя</w:t>
            </w:r>
            <w:proofErr w:type="gramEnd"/>
            <w:r>
              <w:rPr>
                <w:rFonts w:eastAsia="Calibri"/>
                <w:sz w:val="20"/>
                <w:szCs w:val="20"/>
                <w:lang w:eastAsia="en-US"/>
              </w:rPr>
              <w:t xml:space="preserve"> IP-камера видеонаблюдения</w:t>
            </w:r>
          </w:p>
          <w:p w:rsidR="00095908" w:rsidRDefault="00095908">
            <w:pPr>
              <w:suppressAutoHyphens w:val="0"/>
              <w:jc w:val="center"/>
              <w:rPr>
                <w:rFonts w:eastAsia="Calibri"/>
                <w:sz w:val="20"/>
                <w:szCs w:val="20"/>
                <w:lang w:eastAsia="en-US"/>
              </w:rPr>
            </w:pPr>
            <w:r>
              <w:rPr>
                <w:rFonts w:eastAsia="Calibri"/>
                <w:sz w:val="20"/>
                <w:szCs w:val="20"/>
                <w:lang w:eastAsia="en-US"/>
              </w:rPr>
              <w:t>датчик движения, датчик открытия, датчик задымления</w:t>
            </w:r>
          </w:p>
          <w:p w:rsidR="00095908" w:rsidRDefault="00095908">
            <w:pPr>
              <w:suppressAutoHyphens w:val="0"/>
              <w:jc w:val="center"/>
              <w:rPr>
                <w:rFonts w:eastAsia="Calibri"/>
                <w:sz w:val="20"/>
                <w:szCs w:val="20"/>
                <w:lang w:eastAsia="en-US"/>
              </w:rPr>
            </w:pPr>
            <w:r>
              <w:rPr>
                <w:rFonts w:eastAsia="Calibri"/>
                <w:sz w:val="20"/>
                <w:szCs w:val="20"/>
                <w:lang w:eastAsia="en-US"/>
              </w:rPr>
              <w:t>блок питания стабилизированный мощностью 60 Вт, 12</w:t>
            </w:r>
            <w:proofErr w:type="gramStart"/>
            <w:r>
              <w:rPr>
                <w:rFonts w:eastAsia="Calibri"/>
                <w:sz w:val="20"/>
                <w:szCs w:val="20"/>
                <w:lang w:eastAsia="en-US"/>
              </w:rPr>
              <w:t xml:space="preserve"> В</w:t>
            </w:r>
            <w:proofErr w:type="gramEnd"/>
            <w:r>
              <w:rPr>
                <w:rFonts w:eastAsia="Calibri"/>
                <w:sz w:val="20"/>
                <w:szCs w:val="20"/>
                <w:lang w:eastAsia="en-US"/>
              </w:rPr>
              <w:t>, счетчик воды, щит монтажный ЩМП 250х300х150</w:t>
            </w:r>
          </w:p>
          <w:p w:rsidR="00095908" w:rsidRDefault="00095908">
            <w:pPr>
              <w:suppressAutoHyphens w:val="0"/>
              <w:jc w:val="center"/>
              <w:rPr>
                <w:rFonts w:eastAsia="Calibri"/>
                <w:sz w:val="20"/>
                <w:szCs w:val="20"/>
                <w:lang w:eastAsia="en-US"/>
              </w:rPr>
            </w:pPr>
            <w:r>
              <w:rPr>
                <w:rFonts w:eastAsia="Calibri"/>
                <w:sz w:val="20"/>
                <w:szCs w:val="20"/>
                <w:lang w:eastAsia="en-US"/>
              </w:rPr>
              <w:t xml:space="preserve">кабель витая пара.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Гибридная интеллектуальная система управления туалетом, предназначенная для управления всеми подсистемами в автономном модульном туалете, такими как:</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управление и оповещение, управление всеми модулями и датчиками, сценарии, выбор сценариев, управление освещением, управление отоплением, датчик движения, импульсные счетчики, контроль протечек воды, контроль температуры,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контроль датчиков открытия, контроль задымления,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полная перезагрузка всей системы туалета.</w:t>
            </w:r>
          </w:p>
        </w:tc>
      </w:tr>
    </w:tbl>
    <w:p w:rsidR="00095908" w:rsidRDefault="00095908" w:rsidP="00095908">
      <w:pPr>
        <w:pStyle w:val="Style9"/>
        <w:widowControl/>
        <w:tabs>
          <w:tab w:val="left" w:pos="439"/>
        </w:tabs>
        <w:spacing w:line="276" w:lineRule="auto"/>
        <w:ind w:left="284" w:right="282"/>
        <w:rPr>
          <w:rStyle w:val="FontStyle20"/>
          <w:sz w:val="20"/>
          <w:szCs w:val="20"/>
        </w:rPr>
      </w:pPr>
    </w:p>
    <w:p w:rsidR="00095908" w:rsidRDefault="00095908" w:rsidP="00095908">
      <w:pPr>
        <w:pStyle w:val="Style9"/>
        <w:widowControl/>
        <w:tabs>
          <w:tab w:val="left" w:pos="439"/>
        </w:tabs>
        <w:spacing w:line="276" w:lineRule="auto"/>
        <w:ind w:left="284" w:right="282"/>
        <w:rPr>
          <w:rStyle w:val="FontStyle20"/>
          <w:sz w:val="20"/>
          <w:szCs w:val="20"/>
        </w:rPr>
      </w:pPr>
    </w:p>
    <w:p w:rsidR="00095908" w:rsidRDefault="00095908" w:rsidP="00095908">
      <w:pPr>
        <w:pStyle w:val="Style9"/>
        <w:tabs>
          <w:tab w:val="left" w:pos="439"/>
        </w:tabs>
        <w:spacing w:line="276" w:lineRule="auto"/>
        <w:ind w:left="284" w:right="282"/>
        <w:rPr>
          <w:rStyle w:val="FontStyle20"/>
          <w:sz w:val="20"/>
          <w:szCs w:val="20"/>
        </w:rPr>
      </w:pPr>
    </w:p>
    <w:p w:rsidR="00095908" w:rsidRDefault="00095908" w:rsidP="00095908">
      <w:pPr>
        <w:pStyle w:val="1"/>
        <w:widowControl w:val="0"/>
        <w:spacing w:before="0" w:after="0"/>
        <w:ind w:firstLine="709"/>
        <w:jc w:val="both"/>
        <w:rPr>
          <w:color w:val="000000"/>
        </w:rPr>
      </w:pPr>
      <w:r>
        <w:rPr>
          <w:color w:val="000000"/>
          <w:sz w:val="20"/>
        </w:rPr>
        <w:t>1. Общие требования к товару, требования по объему гарантий качества, требования по сроку гарантий качества:</w:t>
      </w:r>
    </w:p>
    <w:p w:rsidR="00095908" w:rsidRDefault="00095908" w:rsidP="00095908">
      <w:pPr>
        <w:pStyle w:val="1"/>
        <w:widowControl w:val="0"/>
        <w:spacing w:before="0" w:after="0"/>
        <w:ind w:firstLine="709"/>
        <w:jc w:val="both"/>
        <w:rPr>
          <w:color w:val="000000"/>
          <w:sz w:val="20"/>
        </w:rPr>
      </w:pPr>
      <w:r>
        <w:rPr>
          <w:color w:val="000000"/>
          <w:sz w:val="20"/>
        </w:rPr>
        <w:t>Поставляемый Товар должен быть новым и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095908" w:rsidRDefault="00095908" w:rsidP="00095908">
      <w:pPr>
        <w:pStyle w:val="1"/>
        <w:widowControl w:val="0"/>
        <w:spacing w:before="0" w:after="0"/>
        <w:ind w:firstLine="709"/>
        <w:jc w:val="both"/>
        <w:rPr>
          <w:color w:val="000000"/>
          <w:sz w:val="20"/>
        </w:rPr>
      </w:pPr>
      <w:r>
        <w:rPr>
          <w:color w:val="000000"/>
          <w:sz w:val="20"/>
        </w:rPr>
        <w:t xml:space="preserve">Товар должен быть поставлен в ассортименте (наименовании), в объеме (количестве), одной партией и в сроки, предусмотренные настоящим Контрактом. Товар передается Заказчику с необходимыми принадлежностями к нему, которыми в </w:t>
      </w:r>
      <w:proofErr w:type="spellStart"/>
      <w:r>
        <w:rPr>
          <w:color w:val="000000"/>
          <w:sz w:val="20"/>
        </w:rPr>
        <w:t>т.ч</w:t>
      </w:r>
      <w:proofErr w:type="spellEnd"/>
      <w:r>
        <w:rPr>
          <w:color w:val="000000"/>
          <w:sz w:val="20"/>
        </w:rPr>
        <w:t>. могут быть копии сертификата, инструкции (памятки) на русском языке, паспорт на товар, и иные документы, указанные в Техническом задании на поставку товара.</w:t>
      </w:r>
    </w:p>
    <w:p w:rsidR="00095908" w:rsidRDefault="00095908" w:rsidP="00095908">
      <w:pPr>
        <w:pStyle w:val="1"/>
        <w:widowControl w:val="0"/>
        <w:spacing w:before="0" w:after="0"/>
        <w:ind w:firstLine="709"/>
        <w:jc w:val="both"/>
        <w:rPr>
          <w:color w:val="000000"/>
          <w:sz w:val="20"/>
        </w:rPr>
      </w:pPr>
      <w:r>
        <w:rPr>
          <w:color w:val="000000"/>
          <w:sz w:val="20"/>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 или определяются Техническим заданием на поставку товара. Дополнительные требования содержания таких условий определяются в Техническом задании на поставку товара.</w:t>
      </w:r>
    </w:p>
    <w:p w:rsidR="00095908" w:rsidRDefault="00095908" w:rsidP="00095908">
      <w:pPr>
        <w:pStyle w:val="1"/>
        <w:widowControl w:val="0"/>
        <w:spacing w:before="0" w:after="0"/>
        <w:ind w:firstLine="709"/>
        <w:jc w:val="both"/>
        <w:rPr>
          <w:color w:val="000000"/>
          <w:sz w:val="20"/>
        </w:rPr>
      </w:pPr>
      <w:r>
        <w:rPr>
          <w:color w:val="000000"/>
          <w:sz w:val="20"/>
        </w:rPr>
        <w:t>Все заявленные технические параметры поставляемого товара обязательно должны подтверждаться официальными документами производителя, доступными из открытых источников. Заказчик имеет право проверить заявленные характеристики любым доступным способом (получение данных на официальном сайте производителя, запрос производителя и т.д.).</w:t>
      </w:r>
    </w:p>
    <w:p w:rsidR="00095908" w:rsidRDefault="00095908" w:rsidP="00095908">
      <w:pPr>
        <w:pStyle w:val="1"/>
        <w:widowControl w:val="0"/>
        <w:spacing w:before="0" w:after="0"/>
        <w:ind w:firstLine="709"/>
        <w:jc w:val="both"/>
        <w:rPr>
          <w:color w:val="000000"/>
          <w:sz w:val="20"/>
        </w:rPr>
      </w:pPr>
      <w:r>
        <w:rPr>
          <w:color w:val="000000"/>
          <w:sz w:val="20"/>
        </w:rPr>
        <w:t>Поставщику будет отказано в приемке товара, на основании несоответствия качества поставляемых материалов товарам, указанным в технической документац</w:t>
      </w:r>
      <w:proofErr w:type="gramStart"/>
      <w:r>
        <w:rPr>
          <w:color w:val="000000"/>
          <w:sz w:val="20"/>
        </w:rPr>
        <w:t>ии ау</w:t>
      </w:r>
      <w:proofErr w:type="gramEnd"/>
      <w:r>
        <w:rPr>
          <w:color w:val="000000"/>
          <w:sz w:val="20"/>
        </w:rPr>
        <w:t>кциона на соответствующую поставку. При несогласии Поставщика с доводами Заказчика, товар будет отправлен для проведения экспертизы. Расходы по проведению экспертизы в рамках доказанного несоответствия техническому заданию будут возложены на Поставщика в форме возмещения убытков понесенных Заказчиком при исполнении Контракта Поставщиком.</w:t>
      </w:r>
    </w:p>
    <w:p w:rsidR="00095908" w:rsidRDefault="00095908" w:rsidP="00095908">
      <w:pPr>
        <w:pStyle w:val="1"/>
        <w:widowControl w:val="0"/>
        <w:spacing w:before="0" w:after="0"/>
        <w:ind w:firstLine="709"/>
        <w:jc w:val="both"/>
        <w:rPr>
          <w:color w:val="000000"/>
          <w:sz w:val="20"/>
        </w:rPr>
      </w:pPr>
      <w:r>
        <w:rPr>
          <w:color w:val="000000"/>
          <w:sz w:val="20"/>
        </w:rPr>
        <w:t xml:space="preserve">Гарантийный срок на товар составляет 12 (двенадцать) месяцев с момента подписания без разногласий актов приема-передачи товара Заказчиком.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95908" w:rsidRDefault="00095908" w:rsidP="00095908">
      <w:pPr>
        <w:pStyle w:val="1"/>
        <w:widowControl w:val="0"/>
        <w:spacing w:before="0" w:after="0"/>
        <w:ind w:firstLine="709"/>
        <w:jc w:val="both"/>
        <w:rPr>
          <w:color w:val="000000"/>
          <w:sz w:val="20"/>
        </w:rPr>
      </w:pPr>
      <w:r>
        <w:rPr>
          <w:color w:val="000000"/>
          <w:sz w:val="20"/>
        </w:rPr>
        <w:t xml:space="preserve">Товар, не соответствующий требованиям настоящего Контракта, в том </w:t>
      </w:r>
      <w:proofErr w:type="gramStart"/>
      <w:r>
        <w:rPr>
          <w:color w:val="000000"/>
          <w:sz w:val="20"/>
        </w:rPr>
        <w:t>числе</w:t>
      </w:r>
      <w:proofErr w:type="gramEnd"/>
      <w:r>
        <w:rPr>
          <w:color w:val="000000"/>
          <w:sz w:val="20"/>
        </w:rPr>
        <w:t xml:space="preserve"> недоброкачественный (бракованный), подлежит замене на товар предусмотренный настоящим Контрактом или по согласованию с Заказчиком допоставки товара, качество, технические и функциональные характеристики (потребительские свойства) которого являются улучшенными по сравнению с предусмотренными Контрактом. </w:t>
      </w:r>
    </w:p>
    <w:p w:rsidR="00095908" w:rsidRDefault="00095908" w:rsidP="00095908">
      <w:pPr>
        <w:pStyle w:val="1"/>
        <w:widowControl w:val="0"/>
        <w:spacing w:before="0" w:after="0"/>
        <w:ind w:firstLine="709"/>
        <w:jc w:val="both"/>
        <w:rPr>
          <w:color w:val="000000"/>
          <w:sz w:val="20"/>
        </w:rPr>
      </w:pPr>
      <w:r>
        <w:rPr>
          <w:color w:val="000000"/>
          <w:sz w:val="20"/>
        </w:rPr>
        <w:t>Гарантийное обслуживание товара осуществляется в следующем порядке:</w:t>
      </w:r>
    </w:p>
    <w:p w:rsidR="00095908" w:rsidRDefault="00095908" w:rsidP="00095908">
      <w:pPr>
        <w:pStyle w:val="1"/>
        <w:widowControl w:val="0"/>
        <w:spacing w:before="0" w:after="0"/>
        <w:ind w:firstLine="709"/>
        <w:jc w:val="both"/>
        <w:rPr>
          <w:color w:val="000000"/>
          <w:sz w:val="20"/>
        </w:rPr>
      </w:pPr>
      <w:r>
        <w:rPr>
          <w:color w:val="000000"/>
          <w:sz w:val="20"/>
        </w:rPr>
        <w:t>-</w:t>
      </w:r>
      <w:r>
        <w:rPr>
          <w:color w:val="000000"/>
          <w:sz w:val="20"/>
        </w:rPr>
        <w:tab/>
        <w:t>замена дефектных деталей или узлов осуществляется за счет Поставщика. Некачественные детали или узлы возвращаются Поставщику за его счет после поставки новых деталей или узлов;</w:t>
      </w:r>
    </w:p>
    <w:p w:rsidR="00095908" w:rsidRDefault="00095908" w:rsidP="00095908">
      <w:pPr>
        <w:pStyle w:val="1"/>
        <w:widowControl w:val="0"/>
        <w:spacing w:before="0" w:after="0"/>
        <w:ind w:firstLine="709"/>
        <w:jc w:val="both"/>
        <w:rPr>
          <w:color w:val="000000"/>
          <w:sz w:val="20"/>
        </w:rPr>
      </w:pPr>
      <w:proofErr w:type="gramStart"/>
      <w:r>
        <w:rPr>
          <w:color w:val="000000"/>
          <w:sz w:val="20"/>
        </w:rPr>
        <w:t>-</w:t>
      </w:r>
      <w:r>
        <w:rPr>
          <w:color w:val="000000"/>
          <w:sz w:val="20"/>
        </w:rPr>
        <w:tab/>
        <w:t>срок исполнения гарантийных обязательств по устранению недостатков товара не может превышать 10 (десяти) календарных дней с момента получения уведомления от Заказчика о недостатках товара;</w:t>
      </w:r>
      <w:proofErr w:type="gramEnd"/>
    </w:p>
    <w:p w:rsidR="00095908" w:rsidRDefault="00095908" w:rsidP="00095908">
      <w:pPr>
        <w:pStyle w:val="1"/>
        <w:widowControl w:val="0"/>
        <w:spacing w:before="0" w:after="0"/>
        <w:ind w:firstLine="709"/>
        <w:jc w:val="both"/>
        <w:rPr>
          <w:color w:val="000000"/>
          <w:sz w:val="20"/>
        </w:rPr>
      </w:pPr>
      <w:r>
        <w:rPr>
          <w:color w:val="000000"/>
          <w:sz w:val="20"/>
        </w:rPr>
        <w:t>-</w:t>
      </w:r>
      <w:r>
        <w:rPr>
          <w:color w:val="000000"/>
          <w:sz w:val="20"/>
        </w:rPr>
        <w:tab/>
        <w:t>в случае замены дефектных деталей или узлов гарантийный срок товара продлевается на количество времени, затраченное на замену товара, при условии невозможности эксплуатации данного товара с дефектными деталями.</w:t>
      </w:r>
    </w:p>
    <w:p w:rsidR="00095908" w:rsidRDefault="00095908" w:rsidP="00095908">
      <w:pPr>
        <w:pStyle w:val="1"/>
        <w:widowControl w:val="0"/>
        <w:spacing w:before="0" w:after="0"/>
        <w:ind w:firstLine="709"/>
        <w:jc w:val="both"/>
        <w:rPr>
          <w:color w:val="000000"/>
        </w:rPr>
      </w:pPr>
      <w:r>
        <w:rPr>
          <w:color w:val="000000"/>
          <w:sz w:val="20"/>
        </w:rPr>
        <w:t xml:space="preserve">2. Требования к функциональным, эксплуатационным, техническим и качественным характеристикам товара, </w:t>
      </w:r>
      <w:proofErr w:type="gramStart"/>
      <w:r>
        <w:rPr>
          <w:color w:val="000000"/>
          <w:sz w:val="20"/>
        </w:rPr>
        <w:t>являющихся</w:t>
      </w:r>
      <w:proofErr w:type="gramEnd"/>
      <w:r>
        <w:rPr>
          <w:color w:val="000000"/>
          <w:sz w:val="20"/>
        </w:rPr>
        <w:t xml:space="preserve"> предметом закупки: Поставляемый товар должен соответствовать требованиям действующих ГОСТ, ТУ, СНиП, ПУЭ, нормативной и технической документация на данный вид продукции, что должно подтверждаться обязательными документами, оформленными в соответствии с действующим законодательством РФ. Материалы и оборудование сертифицированы, должны иметь паспорта заводов изготовителя и обязательства на гарантийный ремонт</w:t>
      </w:r>
      <w:r>
        <w:rPr>
          <w:color w:val="000000"/>
        </w:rPr>
        <w:t>.</w:t>
      </w:r>
    </w:p>
    <w:p w:rsidR="00DB1F7A" w:rsidRDefault="00DB1F7A">
      <w:bookmarkStart w:id="0" w:name="_GoBack"/>
      <w:bookmarkEnd w:id="0"/>
    </w:p>
    <w:sectPr w:rsidR="00DB1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5F1"/>
    <w:multiLevelType w:val="hybridMultilevel"/>
    <w:tmpl w:val="5DE8FE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6D"/>
    <w:rsid w:val="00095908"/>
    <w:rsid w:val="00DB0D6D"/>
    <w:rsid w:val="00DB1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08"/>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095908"/>
    <w:pPr>
      <w:suppressAutoHyphens/>
      <w:snapToGrid w:val="0"/>
      <w:spacing w:before="100" w:after="100" w:line="240" w:lineRule="auto"/>
    </w:pPr>
    <w:rPr>
      <w:rFonts w:ascii="Times New Roman" w:eastAsia="SimSun" w:hAnsi="Times New Roman" w:cs="Times New Roman"/>
      <w:sz w:val="24"/>
      <w:szCs w:val="20"/>
      <w:lang w:eastAsia="zh-CN"/>
    </w:rPr>
  </w:style>
  <w:style w:type="paragraph" w:customStyle="1" w:styleId="Standard">
    <w:name w:val="Standard"/>
    <w:rsid w:val="00095908"/>
    <w:pPr>
      <w:tabs>
        <w:tab w:val="left" w:pos="709"/>
      </w:tabs>
      <w:suppressAutoHyphens/>
      <w:autoSpaceDN w:val="0"/>
      <w:spacing w:line="276" w:lineRule="atLeast"/>
    </w:pPr>
    <w:rPr>
      <w:rFonts w:ascii="Calibri" w:eastAsia="Lucida Sans Unicode" w:hAnsi="Calibri" w:cs="Tahoma"/>
      <w:kern w:val="3"/>
    </w:rPr>
  </w:style>
  <w:style w:type="paragraph" w:customStyle="1" w:styleId="Style9">
    <w:name w:val="Style9"/>
    <w:basedOn w:val="a"/>
    <w:rsid w:val="00095908"/>
    <w:pPr>
      <w:widowControl w:val="0"/>
      <w:suppressAutoHyphens w:val="0"/>
      <w:autoSpaceDE w:val="0"/>
      <w:autoSpaceDN w:val="0"/>
      <w:adjustRightInd w:val="0"/>
    </w:pPr>
    <w:rPr>
      <w:rFonts w:eastAsia="Times New Roman"/>
      <w:lang w:eastAsia="ru-RU"/>
    </w:rPr>
  </w:style>
  <w:style w:type="character" w:customStyle="1" w:styleId="FontStyle20">
    <w:name w:val="Font Style20"/>
    <w:rsid w:val="00095908"/>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08"/>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095908"/>
    <w:pPr>
      <w:suppressAutoHyphens/>
      <w:snapToGrid w:val="0"/>
      <w:spacing w:before="100" w:after="100" w:line="240" w:lineRule="auto"/>
    </w:pPr>
    <w:rPr>
      <w:rFonts w:ascii="Times New Roman" w:eastAsia="SimSun" w:hAnsi="Times New Roman" w:cs="Times New Roman"/>
      <w:sz w:val="24"/>
      <w:szCs w:val="20"/>
      <w:lang w:eastAsia="zh-CN"/>
    </w:rPr>
  </w:style>
  <w:style w:type="paragraph" w:customStyle="1" w:styleId="Standard">
    <w:name w:val="Standard"/>
    <w:rsid w:val="00095908"/>
    <w:pPr>
      <w:tabs>
        <w:tab w:val="left" w:pos="709"/>
      </w:tabs>
      <w:suppressAutoHyphens/>
      <w:autoSpaceDN w:val="0"/>
      <w:spacing w:line="276" w:lineRule="atLeast"/>
    </w:pPr>
    <w:rPr>
      <w:rFonts w:ascii="Calibri" w:eastAsia="Lucida Sans Unicode" w:hAnsi="Calibri" w:cs="Tahoma"/>
      <w:kern w:val="3"/>
    </w:rPr>
  </w:style>
  <w:style w:type="paragraph" w:customStyle="1" w:styleId="Style9">
    <w:name w:val="Style9"/>
    <w:basedOn w:val="a"/>
    <w:rsid w:val="00095908"/>
    <w:pPr>
      <w:widowControl w:val="0"/>
      <w:suppressAutoHyphens w:val="0"/>
      <w:autoSpaceDE w:val="0"/>
      <w:autoSpaceDN w:val="0"/>
      <w:adjustRightInd w:val="0"/>
    </w:pPr>
    <w:rPr>
      <w:rFonts w:eastAsia="Times New Roman"/>
      <w:lang w:eastAsia="ru-RU"/>
    </w:rPr>
  </w:style>
  <w:style w:type="character" w:customStyle="1" w:styleId="FontStyle20">
    <w:name w:val="Font Style20"/>
    <w:rsid w:val="00095908"/>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1880</Words>
  <Characters>10721</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1. Наименование поставляемых товаров: модульный туалет.</vt:lpstr>
      <vt:lpstr>        2. Количество поставляемых товаров: 2 шт.</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2020-05-07T05:46:00Z</dcterms:created>
  <dcterms:modified xsi:type="dcterms:W3CDTF">2020-05-07T05:46:00Z</dcterms:modified>
</cp:coreProperties>
</file>