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7"/>
        <w:gridCol w:w="1280"/>
        <w:gridCol w:w="1280"/>
      </w:tblGrid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Andale Sans UI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ndale Sans UI" w:hAnsi="Arial" w:cs="Arial"/>
                <w:b/>
                <w:bCs/>
                <w:sz w:val="18"/>
                <w:szCs w:val="18"/>
              </w:rPr>
              <w:t>Кол.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gridAfter w:val="1"/>
          <w:wAfter w:w="1280" w:type="dxa"/>
          <w:trHeight w:hRule="exact" w:val="256"/>
        </w:trPr>
        <w:tc>
          <w:tcPr>
            <w:tcW w:w="6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2D24AA"/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2D24AA"/>
        </w:tc>
      </w:tr>
      <w:tr w:rsidR="00F92AAD">
        <w:tblPrEx>
          <w:tblCellMar>
            <w:top w:w="0" w:type="dxa"/>
            <w:bottom w:w="0" w:type="dxa"/>
          </w:tblCellMar>
        </w:tblPrEx>
        <w:trPr>
          <w:gridAfter w:val="1"/>
          <w:wAfter w:w="1280" w:type="dxa"/>
          <w:trHeight w:hRule="exact" w:val="256"/>
        </w:trPr>
        <w:tc>
          <w:tcPr>
            <w:tcW w:w="6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2D24AA"/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000" w:rsidRDefault="002D24AA"/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Блок оконный из ПВХ-профилей, трехстворчатый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13,7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Заглушки торцевые двусторонние к подоконной доске из ПВХ, белый, мрамор, размеры 40x480 мм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10 шт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8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Доски подоконные из ПВХ, ширина 450 мм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6,6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Плиты минераловатные </w:t>
            </w:r>
            <w:r>
              <w:rPr>
                <w:rFonts w:ascii="Arial" w:eastAsia="Andale Sans UI" w:hAnsi="Arial" w:cs="Arial"/>
                <w:sz w:val="18"/>
                <w:szCs w:val="18"/>
              </w:rPr>
              <w:t>теплоизоляционные двухслойные, толщина 60-200 мм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0,5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Пластик бумажно-слоистый с декоративной стороной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 м2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14,38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Изоэласт: К СБС ЭКП-5,0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38,5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Маты минераловатные толщиной: 80 мм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4,98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Профиль прямоугольный из ПВХ, размер 30x50 мм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50,3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Дверь </w:t>
            </w:r>
            <w:r>
              <w:rPr>
                <w:rFonts w:ascii="Arial" w:eastAsia="Andale Sans UI" w:hAnsi="Arial" w:cs="Arial"/>
                <w:sz w:val="18"/>
                <w:szCs w:val="18"/>
              </w:rPr>
              <w:t>стеклянная в комплекте с фурнитурой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шт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1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Блок дверной входной из ПВХ-профилей, с простой коробкой, однопольный с офисной фурнитурой, без стеклопакета по типу сэндвич, площадь от 1,5-2 м2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3,78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 xml:space="preserve">Блок дверной входной из ПВХ-профилей, с простой коробкой, </w:t>
            </w:r>
            <w:r>
              <w:rPr>
                <w:rFonts w:ascii="Arial" w:eastAsia="Andale Sans UI" w:hAnsi="Arial" w:cs="Arial"/>
                <w:sz w:val="18"/>
                <w:szCs w:val="18"/>
              </w:rPr>
              <w:t>однопольный с офисной фурнитурой, без стеклопакета по типу сэндвич, площадь более 2 м2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м2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5,98</w:t>
            </w:r>
          </w:p>
        </w:tc>
      </w:tr>
      <w:tr w:rsidR="00F92AA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Скрытая дверь АЛЛЕГРО с алюминиевой коробкой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8"/>
                <w:szCs w:val="18"/>
              </w:rPr>
            </w:pPr>
            <w:r>
              <w:rPr>
                <w:rFonts w:ascii="Arial" w:eastAsia="Andale Sans UI" w:hAnsi="Arial" w:cs="Arial"/>
                <w:sz w:val="18"/>
                <w:szCs w:val="18"/>
              </w:rPr>
              <w:t>шт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F92AAD" w:rsidRDefault="002D24AA">
            <w:pPr>
              <w:jc w:val="center"/>
              <w:rPr>
                <w:rFonts w:ascii="Arial" w:eastAsia="Andale Sans UI" w:hAnsi="Arial" w:cs="Arial"/>
                <w:sz w:val="16"/>
                <w:szCs w:val="16"/>
              </w:rPr>
            </w:pPr>
            <w:r>
              <w:rPr>
                <w:rFonts w:ascii="Arial" w:eastAsia="Andale Sans UI" w:hAnsi="Arial" w:cs="Arial"/>
                <w:sz w:val="16"/>
                <w:szCs w:val="16"/>
              </w:rPr>
              <w:t>1</w:t>
            </w:r>
          </w:p>
        </w:tc>
      </w:tr>
    </w:tbl>
    <w:p w:rsidR="00000000" w:rsidRDefault="002D24AA">
      <w:pPr>
        <w:rPr>
          <w:vanish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</w:tblGrid>
      <w:tr w:rsidR="00F92AAD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285" w:type="dxa"/>
          </w:tcPr>
          <w:p w:rsidR="00000000" w:rsidRDefault="002D24AA"/>
        </w:tc>
      </w:tr>
    </w:tbl>
    <w:p w:rsidR="00000000" w:rsidRDefault="002D24AA">
      <w:pPr>
        <w:rPr>
          <w:vanish/>
        </w:r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</w:tblGrid>
      <w:tr w:rsidR="00F92AAD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285" w:type="dxa"/>
          </w:tcPr>
          <w:p w:rsidR="00000000" w:rsidRDefault="002D24AA"/>
        </w:tc>
      </w:tr>
    </w:tbl>
    <w:p w:rsidR="002D24AA" w:rsidRDefault="002D24AA"/>
    <w:sectPr w:rsidR="002D24AA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AA" w:rsidRDefault="002D24AA">
      <w:r>
        <w:separator/>
      </w:r>
    </w:p>
  </w:endnote>
  <w:endnote w:type="continuationSeparator" w:id="0">
    <w:p w:rsidR="002D24AA" w:rsidRDefault="002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75" w:rsidRDefault="002D24A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5" w:rsidRDefault="002D24AA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9537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75" w:rsidRDefault="002D24AA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5" w:rsidRDefault="002D24AA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75" w:rsidRDefault="002D24AA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5" w:rsidRDefault="002D24AA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9537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AA" w:rsidRDefault="002D24AA">
      <w:r>
        <w:separator/>
      </w:r>
    </w:p>
  </w:footnote>
  <w:footnote w:type="continuationSeparator" w:id="0">
    <w:p w:rsidR="002D24AA" w:rsidRDefault="002D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75" w:rsidRDefault="002D24A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5" w:rsidRDefault="002D24AA">
    <w:r>
      <w:t>???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75" w:rsidRDefault="002D24AA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5" w:rsidRDefault="002D24AA">
    <w:r>
      <w:t>???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375" w:rsidRDefault="002D24AA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D5" w:rsidRDefault="002D24AA">
    <w:r>
      <w:t>???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2AAD"/>
    <w:rsid w:val="002D24AA"/>
    <w:rsid w:val="00595375"/>
    <w:rsid w:val="00F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</cp:revision>
  <dcterms:created xsi:type="dcterms:W3CDTF">2009-04-16T11:32:00Z</dcterms:created>
  <dcterms:modified xsi:type="dcterms:W3CDTF">2020-08-11T08:23:00Z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