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4"/>
        <w:gridCol w:w="1698"/>
        <w:gridCol w:w="1698"/>
        <w:gridCol w:w="1696"/>
      </w:tblGrid>
      <w:tr w:rsidR="00BB239C" w:rsidTr="00BB239C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Pr="00BB239C" w:rsidRDefault="00BB239C" w:rsidP="00BB239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B239C">
              <w:rPr>
                <w:b/>
              </w:rPr>
              <w:t>ОПРОСНЫЙ ЛИСТ № ПР-033.19-ТХ3.ОЛ</w:t>
            </w:r>
            <w:proofErr w:type="gramStart"/>
            <w:r w:rsidRPr="00BB239C">
              <w:rPr>
                <w:b/>
              </w:rPr>
              <w:t>1</w:t>
            </w:r>
            <w:proofErr w:type="gramEnd"/>
          </w:p>
          <w:p w:rsidR="00BB239C" w:rsidRDefault="00BB239C" w:rsidP="00BB239C">
            <w:pPr>
              <w:pStyle w:val="a4"/>
              <w:jc w:val="center"/>
              <w:rPr>
                <w:rFonts w:eastAsia="Times New Roman"/>
                <w:sz w:val="24"/>
                <w:szCs w:val="24"/>
              </w:rPr>
            </w:pPr>
            <w:r w:rsidRPr="00BB239C">
              <w:rPr>
                <w:b/>
              </w:rPr>
              <w:t>Техническое перевооружение узла приема и разбавления глицерина</w:t>
            </w:r>
          </w:p>
        </w:tc>
      </w:tr>
      <w:tr w:rsidR="00BB239C" w:rsidTr="00BB239C">
        <w:trPr>
          <w:trHeight w:val="1757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39C" w:rsidRDefault="00BB239C" w:rsidP="00BB239C">
            <w:pPr>
              <w:pStyle w:val="a4"/>
            </w:pPr>
            <w:r>
              <w:t>Организация:</w:t>
            </w:r>
          </w:p>
          <w:p w:rsidR="00BB239C" w:rsidRDefault="00BB239C" w:rsidP="00BB239C">
            <w:pPr>
              <w:pStyle w:val="a4"/>
            </w:pPr>
          </w:p>
          <w:p w:rsidR="00BB239C" w:rsidRPr="00BB239C" w:rsidRDefault="00BB239C" w:rsidP="00BB23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u w:val="single"/>
              </w:rPr>
              <w:t xml:space="preserve">               </w:t>
            </w:r>
          </w:p>
          <w:p w:rsidR="00BB239C" w:rsidRPr="00BB239C" w:rsidRDefault="00BB239C" w:rsidP="00BB239C">
            <w:pPr>
              <w:pStyle w:val="a4"/>
              <w:rPr>
                <w:u w:val="single"/>
              </w:rPr>
            </w:pPr>
            <w:r>
              <w:t>Регион (город):</w:t>
            </w:r>
            <w:r>
              <w:rPr>
                <w:u w:val="single"/>
              </w:rPr>
              <w:t xml:space="preserve">             </w:t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39C" w:rsidRDefault="00BB239C" w:rsidP="00BB239C">
            <w:pPr>
              <w:pStyle w:val="a4"/>
              <w:rPr>
                <w:u w:val="single"/>
              </w:rPr>
            </w:pPr>
            <w:r>
              <w:t>Объект:</w:t>
            </w:r>
            <w:r>
              <w:rPr>
                <w:u w:val="single"/>
              </w:rPr>
              <w:t xml:space="preserve"> </w:t>
            </w:r>
          </w:p>
          <w:p w:rsidR="00BB239C" w:rsidRDefault="00BB239C" w:rsidP="00BB239C">
            <w:pPr>
              <w:pStyle w:val="a4"/>
              <w:rPr>
                <w:u w:val="single"/>
              </w:rPr>
            </w:pPr>
          </w:p>
          <w:p w:rsidR="00BB239C" w:rsidRDefault="00BB239C" w:rsidP="00BB23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B239C" w:rsidRDefault="00BB239C" w:rsidP="00BB239C">
            <w:pPr>
              <w:pStyle w:val="a4"/>
              <w:rPr>
                <w:u w:val="single"/>
              </w:rPr>
            </w:pPr>
            <w:r>
              <w:t>Адрес объекта:</w:t>
            </w:r>
            <w:r>
              <w:rPr>
                <w:u w:val="single"/>
              </w:rPr>
              <w:t xml:space="preserve"> </w:t>
            </w:r>
          </w:p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BB239C" w:rsidTr="00BB239C">
        <w:trPr>
          <w:trHeight w:val="170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Тип оборудования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Насос кулачковый</w:t>
            </w:r>
          </w:p>
        </w:tc>
      </w:tr>
      <w:tr w:rsidR="00BB239C" w:rsidTr="00BB239C">
        <w:trPr>
          <w:trHeight w:val="170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t>Количество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</w:t>
            </w:r>
            <w:r>
              <w:rPr>
                <w:lang w:val="en-US"/>
              </w:rPr>
              <w:t xml:space="preserve"> </w:t>
            </w:r>
            <w:r>
              <w:t>шт.</w:t>
            </w:r>
          </w:p>
        </w:tc>
      </w:tr>
      <w:tr w:rsidR="00BB239C" w:rsidTr="00BB239C">
        <w:trPr>
          <w:trHeight w:val="170"/>
        </w:trPr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Позиция по технологической схеме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10.13.1, 10.13.2</w:t>
            </w:r>
          </w:p>
        </w:tc>
      </w:tr>
      <w:tr w:rsidR="00BB239C" w:rsidTr="00BB239C">
        <w:trPr>
          <w:trHeight w:val="88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параметра</w:t>
            </w:r>
          </w:p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(характеристики)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Размерность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Значение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ФУНКЦИОНАЛЬНЫЕ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Подача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50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Напор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МПа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0,2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Условный проход (</w:t>
            </w:r>
            <w:r>
              <w:rPr>
                <w:lang w:val="en-US"/>
              </w:rPr>
              <w:t>DN</w:t>
            </w:r>
            <w:r>
              <w:t>) входа/выхода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мм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100/100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Вид присоединения к трубопроводу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фланец </w:t>
            </w:r>
          </w:p>
          <w:p w:rsidR="00BB239C" w:rsidRDefault="00BB239C" w:rsidP="00BB239C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color w:val="2D2D2D"/>
                <w:spacing w:val="2"/>
                <w:sz w:val="24"/>
                <w:szCs w:val="24"/>
              </w:rPr>
              <w:t>ГОСТ 33259-2015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Материал исполнения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Нерж. сталь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1.6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Материал рабочего колеса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Нерж. сталь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1.6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Материал трубопровода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Сталь 20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РАБОЧАЯ  СРЕДА</w:t>
            </w:r>
          </w:p>
        </w:tc>
      </w:tr>
      <w:tr w:rsidR="00BB239C" w:rsidTr="00BB239C">
        <w:trPr>
          <w:trHeight w:val="28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Наименование среды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Раствор глицерина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Размеры частиц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t>Рабочая температура,</w:t>
            </w:r>
            <w:proofErr w:type="spellStart"/>
            <w:r>
              <w:rPr>
                <w:lang w:val="en-US"/>
              </w:rPr>
              <w:t>tp</w:t>
            </w:r>
            <w:proofErr w:type="spellEnd"/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hAnsi="Calibri"/>
              </w:rPr>
              <w:t>°</w:t>
            </w:r>
            <w:r>
              <w:t>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от -20 до +40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Взрывоопасная среда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нет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2.5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Пожароопасная среда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да/нет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нет</w:t>
            </w:r>
          </w:p>
        </w:tc>
      </w:tr>
      <w:tr w:rsidR="00BB239C" w:rsidTr="00BB239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УСЛОВИЯ ЭКСПЛУАТАЦИИ 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Место установки</w:t>
            </w:r>
          </w:p>
        </w:tc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 помещении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Температура воздуха при эксплуатации, </w:t>
            </w:r>
            <w:proofErr w:type="gramStart"/>
            <w:r>
              <w:rPr>
                <w:lang w:val="en-US"/>
              </w:rPr>
              <w:t>t</w:t>
            </w:r>
            <w:proofErr w:type="gramEnd"/>
            <w:r>
              <w:t>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от +10 до +35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Климатическое исполнение и категория размещения при эксплуатации по ГОСТ 15150-69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УХЛ</w:t>
            </w:r>
            <w:proofErr w:type="gramStart"/>
            <w:r>
              <w:t>4</w:t>
            </w:r>
            <w:proofErr w:type="gramEnd"/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ПРИВОД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Тип привода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</w:rPr>
            </w:pPr>
            <w:r>
              <w:t>Электрический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Напряжение сети/частота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В/</w:t>
            </w:r>
            <w:proofErr w:type="gramStart"/>
            <w:r>
              <w:t>Гц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380/50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Мощность 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кВт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7,5*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Частота вращения ротора электродвигателя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proofErr w:type="gramStart"/>
            <w:r>
              <w:t>об</w:t>
            </w:r>
            <w:proofErr w:type="gramEnd"/>
            <w:r>
              <w:t>/мин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300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4.5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Тип управления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ЧРП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4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Шкаф управления поз. ЩУН-10.13.1, 10.13.2 (см. ПР-033.19-АТХ3.ОЛ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5.1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Напряжение сети/частота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В/</w:t>
            </w:r>
            <w:proofErr w:type="gramStart"/>
            <w:r>
              <w:t>Гц</w:t>
            </w:r>
            <w:proofErr w:type="gram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380/50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5.2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Мощность двигателя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кВт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7,5*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5.3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Управление от ЧРП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5.4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Степень защиты/ климатическое исполнение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lang w:val="en-US"/>
              </w:rPr>
              <w:t>IP54/У3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5.5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Система вентиляции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Да</w:t>
            </w: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5.6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Переключатель режимов</w:t>
            </w:r>
            <w:proofErr w:type="gramStart"/>
            <w:r>
              <w:t>"</w:t>
            </w:r>
            <w:proofErr w:type="spellStart"/>
            <w:r>
              <w:t>Р</w:t>
            </w:r>
            <w:proofErr w:type="gramEnd"/>
            <w:r>
              <w:t>учной-Автом</w:t>
            </w:r>
            <w:proofErr w:type="spellEnd"/>
            <w:r>
              <w:t xml:space="preserve">.", </w:t>
            </w:r>
          </w:p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>Кнопки "Пуск насос 1", "Стоп насос 1", "Пуск насос 2", "Стоп насос 2", "Авар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топ" (с фиксацией)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</w:tr>
      <w:tr w:rsidR="00BB239C" w:rsidTr="00BB239C">
        <w:trPr>
          <w:trHeight w:val="17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lastRenderedPageBreak/>
              <w:t>5.7</w:t>
            </w:r>
          </w:p>
        </w:tc>
        <w:tc>
          <w:tcPr>
            <w:tcW w:w="2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Светосигнальная арматура "Насос 1 </w:t>
            </w:r>
            <w:proofErr w:type="spellStart"/>
            <w:r>
              <w:t>вкл</w:t>
            </w:r>
            <w:proofErr w:type="spellEnd"/>
            <w:r>
              <w:t xml:space="preserve">.", "Насос 2 </w:t>
            </w:r>
            <w:proofErr w:type="spellStart"/>
            <w:r>
              <w:t>вкл</w:t>
            </w:r>
            <w:proofErr w:type="spellEnd"/>
            <w:r>
              <w:t>.", "Авария",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</w:tr>
      <w:tr w:rsidR="00BB239C" w:rsidTr="00BB239C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39C" w:rsidRDefault="00BB239C" w:rsidP="00BB239C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t xml:space="preserve">В комплекте с манометром, ответными фланцами приварными встык по </w:t>
            </w:r>
            <w:r>
              <w:rPr>
                <w:color w:val="2D2D2D"/>
                <w:spacing w:val="2"/>
              </w:rPr>
              <w:t>ГОСТ 33259-2015</w:t>
            </w:r>
            <w:r>
              <w:t>, прокладками, крепежом, шкафом управления и постом местного управления в соответствии с опросным листом ПР-033.19-АТХ3.ОЛ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</w:tr>
    </w:tbl>
    <w:p w:rsidR="00BB239C" w:rsidRDefault="00BB239C" w:rsidP="00BB239C">
      <w:pPr>
        <w:pStyle w:val="a4"/>
        <w:rPr>
          <w:rFonts w:ascii="Segoe UI" w:eastAsia="Times New Roman" w:hAnsi="Segoe UI" w:cs="Segoe UI"/>
          <w:color w:val="000000"/>
          <w:sz w:val="16"/>
          <w:szCs w:val="16"/>
        </w:rPr>
      </w:pPr>
    </w:p>
    <w:p w:rsidR="00BB239C" w:rsidRDefault="00BB239C" w:rsidP="00BB239C">
      <w:pPr>
        <w:pStyle w:val="a4"/>
        <w:rPr>
          <w:rFonts w:ascii="Times New Roman" w:hAnsi="Times New Roman" w:cs="Mangal"/>
          <w:sz w:val="24"/>
          <w:szCs w:val="24"/>
        </w:rPr>
      </w:pPr>
      <w:r>
        <w:t>* Уточняется при выборе оборудования</w:t>
      </w:r>
    </w:p>
    <w:p w:rsidR="00BB239C" w:rsidRDefault="00BB239C" w:rsidP="00BB239C">
      <w:pPr>
        <w:pStyle w:val="a4"/>
      </w:pPr>
      <w:r>
        <w:t>Составил:</w:t>
      </w:r>
    </w:p>
    <w:p w:rsidR="00BB239C" w:rsidRDefault="00BB239C" w:rsidP="00BB239C">
      <w:pPr>
        <w:pStyle w:val="a4"/>
      </w:pPr>
    </w:p>
    <w:p w:rsidR="00861B86" w:rsidRDefault="00861B86" w:rsidP="00BB239C">
      <w:pPr>
        <w:pStyle w:val="a4"/>
      </w:pPr>
    </w:p>
    <w:sectPr w:rsidR="0086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39C"/>
    <w:rsid w:val="00861B86"/>
    <w:rsid w:val="00BB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3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semiHidden/>
    <w:unhideWhenUsed/>
    <w:rsid w:val="00BB239C"/>
    <w:rPr>
      <w:color w:val="0000FF"/>
      <w:u w:val="single"/>
    </w:rPr>
  </w:style>
  <w:style w:type="paragraph" w:customStyle="1" w:styleId="TableContents">
    <w:name w:val="Table Contents"/>
    <w:basedOn w:val="a"/>
    <w:rsid w:val="00BB239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BB23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2020-08-12T07:23:00Z</dcterms:created>
  <dcterms:modified xsi:type="dcterms:W3CDTF">2020-08-12T07:24:00Z</dcterms:modified>
</cp:coreProperties>
</file>