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9B" w:rsidRDefault="00272A93">
      <w:r w:rsidRPr="00272A93">
        <w:t>Макс. Высота разгрузки, мм: 2710 Максимальный радиус копания, мм: 5350 Эксплуатационная масса, кг: 6700 Габаритные размеры. Длина, мм: 6300 Габаритные размеры. Ширина, мм: 2250 Габаритные размеры. Высота, мм: 3500 Базовое шасси: Беларус 82.1 Максимальная высота выгрузки, мм: 3500 Вместимость ковша, м3: 0.25/0.28 Ширина режущей кромки ковша, мм: 2100 ЭКСКАВАТОР, Угол поворота стрелы, град: 165</w:t>
      </w:r>
      <w:bookmarkStart w:id="0" w:name="_GoBack"/>
      <w:bookmarkEnd w:id="0"/>
    </w:p>
    <w:sectPr w:rsidR="0055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C9"/>
    <w:rsid w:val="00272A93"/>
    <w:rsid w:val="003A18C8"/>
    <w:rsid w:val="006E19DB"/>
    <w:rsid w:val="00B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2020-09-21T12:42:00Z</dcterms:created>
  <dcterms:modified xsi:type="dcterms:W3CDTF">2020-09-21T12:42:00Z</dcterms:modified>
</cp:coreProperties>
</file>