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24" w:rsidRPr="00D83224" w:rsidRDefault="006D56D1" w:rsidP="00D83224">
      <w:pPr>
        <w:shd w:val="clear" w:color="auto" w:fill="FFFFFF"/>
        <w:spacing w:before="135" w:after="150" w:line="240" w:lineRule="auto"/>
        <w:outlineLvl w:val="0"/>
        <w:rPr>
          <w:rFonts w:ascii="Tahoma" w:eastAsia="Times New Roman" w:hAnsi="Tahoma" w:cs="Tahoma"/>
          <w:b/>
          <w:bCs/>
          <w:color w:val="494949"/>
          <w:kern w:val="36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494949"/>
          <w:kern w:val="36"/>
          <w:sz w:val="27"/>
          <w:szCs w:val="27"/>
          <w:lang w:val="en-US" w:eastAsia="ru-RU"/>
        </w:rPr>
        <w:t xml:space="preserve">                          </w:t>
      </w:r>
      <w:r w:rsidR="00D83224" w:rsidRPr="00D83224">
        <w:rPr>
          <w:rFonts w:ascii="Tahoma" w:eastAsia="Times New Roman" w:hAnsi="Tahoma" w:cs="Tahoma"/>
          <w:b/>
          <w:bCs/>
          <w:color w:val="494949"/>
          <w:kern w:val="36"/>
          <w:sz w:val="27"/>
          <w:szCs w:val="27"/>
          <w:lang w:eastAsia="ru-RU"/>
        </w:rPr>
        <w:t>Насос пневматический винтовой ТА-42А</w:t>
      </w:r>
    </w:p>
    <w:p w:rsidR="00D83224" w:rsidRPr="00D83224" w:rsidRDefault="00D83224" w:rsidP="00D83224">
      <w:pPr>
        <w:shd w:val="clear" w:color="auto" w:fill="E8E8E8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</w:pPr>
      <w:r w:rsidRPr="00D83224"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  <w:t>Фотографии</w:t>
      </w:r>
    </w:p>
    <w:p w:rsidR="00D83224" w:rsidRPr="00D83224" w:rsidRDefault="00D83224" w:rsidP="00D8322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94949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248DC7"/>
          <w:sz w:val="21"/>
          <w:szCs w:val="21"/>
          <w:lang w:eastAsia="ru-RU"/>
        </w:rPr>
        <w:drawing>
          <wp:inline distT="0" distB="0" distL="0" distR="0">
            <wp:extent cx="5467350" cy="4343400"/>
            <wp:effectExtent l="19050" t="0" r="0" b="0"/>
            <wp:docPr id="1" name="Рисунок 1" descr="ТА-42А pneumatic screw pump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-42А pneumatic screw pump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24" w:rsidRPr="00D83224" w:rsidRDefault="00D83224" w:rsidP="00D83224">
      <w:pPr>
        <w:shd w:val="clear" w:color="auto" w:fill="E8E8E8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</w:pPr>
      <w:r w:rsidRPr="00D83224"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  <w:t>Описание товара</w:t>
      </w:r>
    </w:p>
    <w:p w:rsidR="00D83224" w:rsidRPr="00D83224" w:rsidRDefault="00D83224" w:rsidP="00D832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4949"/>
          <w:sz w:val="21"/>
          <w:szCs w:val="21"/>
          <w:lang w:eastAsia="ru-RU"/>
        </w:rPr>
      </w:pPr>
      <w:proofErr w:type="gramStart"/>
      <w:r w:rsidRPr="00D83224">
        <w:rPr>
          <w:rFonts w:ascii="Tahoma" w:eastAsia="Times New Roman" w:hAnsi="Tahoma" w:cs="Tahoma"/>
          <w:color w:val="494949"/>
          <w:sz w:val="21"/>
          <w:szCs w:val="21"/>
          <w:lang w:eastAsia="ru-RU"/>
        </w:rPr>
        <w:t>Предназначен</w:t>
      </w:r>
      <w:proofErr w:type="gramEnd"/>
      <w:r w:rsidRPr="00D83224">
        <w:rPr>
          <w:rFonts w:ascii="Tahoma" w:eastAsia="Times New Roman" w:hAnsi="Tahoma" w:cs="Tahoma"/>
          <w:color w:val="494949"/>
          <w:sz w:val="21"/>
          <w:szCs w:val="21"/>
          <w:lang w:eastAsia="ru-RU"/>
        </w:rPr>
        <w:t xml:space="preserve"> для транспортировки сырьевой муки, цементной пыли, различных видов извести, золы, глинозема, соды, каолина, удобрений, компонентов для производства стекла и других порошкообразных и мелкозернистых материалов.</w:t>
      </w:r>
    </w:p>
    <w:p w:rsidR="00D83224" w:rsidRPr="00D83224" w:rsidRDefault="00D83224" w:rsidP="00D83224">
      <w:pPr>
        <w:shd w:val="clear" w:color="auto" w:fill="E8E8E8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</w:pPr>
      <w:r w:rsidRPr="00D83224"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  <w:t>Технические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5"/>
        <w:gridCol w:w="1030"/>
      </w:tblGrid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отверстий, </w:t>
            </w:r>
            <w:proofErr w:type="spellStart"/>
            <w:proofErr w:type="gram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2 380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Производительность по цементу, т/ч: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110 - 10%</w:t>
            </w:r>
          </w:p>
        </w:tc>
      </w:tr>
      <w:tr w:rsidR="00D83224" w:rsidRPr="00D83224" w:rsidTr="00D83224"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83224" w:rsidRPr="00D83224" w:rsidTr="00D83224">
        <w:tc>
          <w:tcPr>
            <w:tcW w:w="0" w:type="auto"/>
            <w:gridSpan w:val="2"/>
            <w:vAlign w:val="center"/>
            <w:hideMark/>
          </w:tcPr>
          <w:p w:rsidR="00D83224" w:rsidRPr="00D83224" w:rsidRDefault="00D83224" w:rsidP="00D83224">
            <w:pPr>
              <w:spacing w:before="240" w:after="240" w:line="240" w:lineRule="auto"/>
              <w:outlineLvl w:val="2"/>
              <w:rPr>
                <w:rFonts w:eastAsia="Times New Roman"/>
                <w:b/>
                <w:bCs/>
                <w:lang w:eastAsia="ru-RU"/>
              </w:rPr>
            </w:pPr>
            <w:r w:rsidRPr="00D83224">
              <w:rPr>
                <w:rFonts w:eastAsia="Times New Roman"/>
                <w:b/>
                <w:bCs/>
                <w:lang w:eastAsia="ru-RU"/>
              </w:rPr>
              <w:t xml:space="preserve">Дальность подачи, </w:t>
            </w:r>
            <w:proofErr w:type="gramStart"/>
            <w:r w:rsidRPr="00D83224">
              <w:rPr>
                <w:rFonts w:eastAsia="Times New Roman"/>
                <w:b/>
                <w:bCs/>
                <w:lang w:eastAsia="ru-RU"/>
              </w:rPr>
              <w:t>м</w:t>
            </w:r>
            <w:proofErr w:type="gramEnd"/>
            <w:r w:rsidRPr="00D83224">
              <w:rPr>
                <w:rFonts w:eastAsia="Times New Roman"/>
                <w:b/>
                <w:bCs/>
                <w:lang w:eastAsia="ru-RU"/>
              </w:rPr>
              <w:t>, не более: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- приведенная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230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- по вертикали, не более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 xml:space="preserve">Диаметр транспортного трубопровода, </w:t>
            </w:r>
            <w:proofErr w:type="gram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230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Давление сжатого воздуха, подводимое к насосу, МПа (</w:t>
            </w:r>
            <w:proofErr w:type="spell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кГс</w:t>
            </w:r>
            <w:proofErr w:type="spellEnd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см</w:t>
            </w:r>
            <w:proofErr w:type="gram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), не менее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0,3 (3,0)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Расход сжатого воздуха, кг/с (м</w:t>
            </w:r>
            <w:proofErr w:type="gramStart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83224">
              <w:rPr>
                <w:rFonts w:eastAsia="Times New Roman"/>
                <w:sz w:val="24"/>
                <w:szCs w:val="24"/>
                <w:lang w:eastAsia="ru-RU"/>
              </w:rPr>
              <w:t>уб/мин), не более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0,76 (38)</w:t>
            </w:r>
          </w:p>
        </w:tc>
      </w:tr>
      <w:tr w:rsidR="00D83224" w:rsidRPr="00D83224" w:rsidTr="00D83224">
        <w:tc>
          <w:tcPr>
            <w:tcW w:w="0" w:type="auto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3224">
              <w:rPr>
                <w:rFonts w:eastAsia="Times New Roman"/>
                <w:sz w:val="24"/>
                <w:szCs w:val="24"/>
                <w:lang w:eastAsia="ru-RU"/>
              </w:rPr>
              <w:t>Мощность привода, кВт</w:t>
            </w:r>
          </w:p>
        </w:tc>
        <w:tc>
          <w:tcPr>
            <w:tcW w:w="0" w:type="auto"/>
            <w:vAlign w:val="center"/>
            <w:hideMark/>
          </w:tcPr>
          <w:p w:rsidR="00D83224" w:rsidRPr="00D83224" w:rsidRDefault="00D83224" w:rsidP="00D8322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D85518" w:rsidRDefault="00D85518"/>
    <w:sectPr w:rsidR="00D85518" w:rsidSect="006D56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224"/>
    <w:rsid w:val="001B62D4"/>
    <w:rsid w:val="006D56D1"/>
    <w:rsid w:val="00D83224"/>
    <w:rsid w:val="00D85518"/>
    <w:rsid w:val="00DC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18"/>
  </w:style>
  <w:style w:type="paragraph" w:styleId="1">
    <w:name w:val="heading 1"/>
    <w:basedOn w:val="a"/>
    <w:link w:val="10"/>
    <w:uiPriority w:val="9"/>
    <w:qFormat/>
    <w:rsid w:val="00D8322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322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224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224"/>
    <w:rPr>
      <w:rFonts w:eastAsia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6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77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45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7158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10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4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becema.ru/pimages/TA-39A_40A_41A_42Aris3_0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2020-09-08T06:11:00Z</dcterms:created>
  <dcterms:modified xsi:type="dcterms:W3CDTF">2020-09-08T07:14:00Z</dcterms:modified>
</cp:coreProperties>
</file>