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EF" w:rsidRDefault="00EB358A">
      <w:bookmarkStart w:id="0" w:name="_GoBack"/>
      <w:bookmarkEnd w:id="0"/>
      <w:r>
        <w:t>Прошу предоставить цены на следующие виды товаров:</w:t>
      </w:r>
    </w:p>
    <w:p w:rsidR="008823CE" w:rsidRDefault="008823CE"/>
    <w:tbl>
      <w:tblPr>
        <w:tblW w:w="973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170"/>
        <w:gridCol w:w="6779"/>
        <w:gridCol w:w="678"/>
        <w:gridCol w:w="582"/>
      </w:tblGrid>
      <w:tr w:rsidR="005B4673" w:rsidTr="00BA0D82">
        <w:tc>
          <w:tcPr>
            <w:tcW w:w="528" w:type="dxa"/>
            <w:tcBorders>
              <w:top w:val="single" w:sz="4" w:space="0" w:color="auto"/>
              <w:left w:val="single" w:sz="4" w:space="0" w:color="auto"/>
              <w:bottom w:val="single" w:sz="4" w:space="0" w:color="auto"/>
              <w:right w:val="single" w:sz="4" w:space="0" w:color="auto"/>
            </w:tcBorders>
            <w:hideMark/>
          </w:tcPr>
          <w:p w:rsidR="005B4673" w:rsidRDefault="005B4673" w:rsidP="009F71D4">
            <w:pPr>
              <w:spacing w:line="256" w:lineRule="auto"/>
              <w:rPr>
                <w:sz w:val="16"/>
                <w:szCs w:val="16"/>
              </w:rPr>
            </w:pPr>
            <w:r>
              <w:rPr>
                <w:sz w:val="16"/>
                <w:szCs w:val="16"/>
              </w:rPr>
              <w:t>№</w:t>
            </w:r>
          </w:p>
        </w:tc>
        <w:tc>
          <w:tcPr>
            <w:tcW w:w="1170" w:type="dxa"/>
            <w:tcBorders>
              <w:top w:val="single" w:sz="4" w:space="0" w:color="auto"/>
              <w:left w:val="single" w:sz="4" w:space="0" w:color="auto"/>
              <w:bottom w:val="single" w:sz="4" w:space="0" w:color="auto"/>
              <w:right w:val="single" w:sz="4" w:space="0" w:color="auto"/>
            </w:tcBorders>
            <w:hideMark/>
          </w:tcPr>
          <w:p w:rsidR="005B4673" w:rsidRDefault="005B4673" w:rsidP="009F71D4">
            <w:pPr>
              <w:spacing w:line="256" w:lineRule="auto"/>
              <w:ind w:right="-108"/>
              <w:rPr>
                <w:sz w:val="16"/>
                <w:szCs w:val="16"/>
              </w:rPr>
            </w:pPr>
            <w:r>
              <w:rPr>
                <w:sz w:val="16"/>
                <w:szCs w:val="16"/>
              </w:rPr>
              <w:t>Наименование   товара</w:t>
            </w:r>
          </w:p>
        </w:tc>
        <w:tc>
          <w:tcPr>
            <w:tcW w:w="6779" w:type="dxa"/>
            <w:tcBorders>
              <w:top w:val="single" w:sz="4" w:space="0" w:color="auto"/>
              <w:left w:val="single" w:sz="4" w:space="0" w:color="auto"/>
              <w:bottom w:val="single" w:sz="4" w:space="0" w:color="auto"/>
              <w:right w:val="single" w:sz="4" w:space="0" w:color="auto"/>
            </w:tcBorders>
            <w:hideMark/>
          </w:tcPr>
          <w:p w:rsidR="005B4673" w:rsidRDefault="005B4673" w:rsidP="009F71D4">
            <w:pPr>
              <w:spacing w:line="256" w:lineRule="auto"/>
              <w:rPr>
                <w:sz w:val="16"/>
                <w:szCs w:val="16"/>
              </w:rPr>
            </w:pPr>
            <w:r>
              <w:rPr>
                <w:sz w:val="16"/>
                <w:szCs w:val="16"/>
              </w:rPr>
              <w:t>Функциональные характеристики (потребительские свойства), качественные характеристики товара</w:t>
            </w:r>
          </w:p>
        </w:tc>
        <w:tc>
          <w:tcPr>
            <w:tcW w:w="678" w:type="dxa"/>
            <w:tcBorders>
              <w:top w:val="single" w:sz="4" w:space="0" w:color="auto"/>
              <w:left w:val="single" w:sz="4" w:space="0" w:color="auto"/>
              <w:bottom w:val="single" w:sz="4" w:space="0" w:color="auto"/>
              <w:right w:val="single" w:sz="4" w:space="0" w:color="auto"/>
            </w:tcBorders>
            <w:hideMark/>
          </w:tcPr>
          <w:p w:rsidR="005B4673" w:rsidRDefault="005B4673" w:rsidP="009F71D4">
            <w:pPr>
              <w:spacing w:line="256" w:lineRule="auto"/>
              <w:ind w:left="-108" w:right="-108"/>
              <w:rPr>
                <w:sz w:val="16"/>
                <w:szCs w:val="16"/>
              </w:rPr>
            </w:pPr>
            <w:r>
              <w:rPr>
                <w:sz w:val="16"/>
                <w:szCs w:val="16"/>
              </w:rPr>
              <w:t>Единица измерения</w:t>
            </w:r>
          </w:p>
        </w:tc>
        <w:tc>
          <w:tcPr>
            <w:tcW w:w="582" w:type="dxa"/>
            <w:tcBorders>
              <w:top w:val="single" w:sz="4" w:space="0" w:color="auto"/>
              <w:left w:val="single" w:sz="4" w:space="0" w:color="auto"/>
              <w:bottom w:val="single" w:sz="4" w:space="0" w:color="auto"/>
              <w:right w:val="single" w:sz="4" w:space="0" w:color="auto"/>
            </w:tcBorders>
            <w:hideMark/>
          </w:tcPr>
          <w:p w:rsidR="005B4673" w:rsidRDefault="005B4673" w:rsidP="009F71D4">
            <w:pPr>
              <w:spacing w:line="256" w:lineRule="auto"/>
              <w:ind w:left="-108" w:right="-108"/>
              <w:rPr>
                <w:sz w:val="16"/>
                <w:szCs w:val="16"/>
              </w:rPr>
            </w:pPr>
            <w:r>
              <w:rPr>
                <w:sz w:val="16"/>
                <w:szCs w:val="16"/>
              </w:rPr>
              <w:t>Количество</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1</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 xml:space="preserve">Жидкое дезинфицирующее средство (спрей) с  хорошими моющими свойствами. Состав средства: не более 20% </w:t>
            </w:r>
            <w:proofErr w:type="spellStart"/>
            <w:r>
              <w:rPr>
                <w:sz w:val="16"/>
                <w:szCs w:val="16"/>
              </w:rPr>
              <w:t>н-пропилового≠изопропилового</w:t>
            </w:r>
            <w:proofErr w:type="spellEnd"/>
            <w:r>
              <w:rPr>
                <w:sz w:val="16"/>
                <w:szCs w:val="16"/>
              </w:rPr>
              <w:t xml:space="preserve"> спирта, ЧАС  в интервале  0,2 -  0,4 %, регулятор рН, ПАВ. Упаковка:   полимерный флакон, более 0,6 л, имеющий специальную распыляющую насадку. Срок годности не менее 2лет.</w:t>
            </w: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л.</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45</w:t>
            </w:r>
          </w:p>
        </w:tc>
      </w:tr>
      <w:tr w:rsidR="00F64CC3" w:rsidTr="00BA0D82">
        <w:trPr>
          <w:trHeight w:val="1591"/>
        </w:trPr>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2</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rFonts w:eastAsia="MS Mincho"/>
                <w:spacing w:val="-1"/>
                <w:sz w:val="16"/>
                <w:szCs w:val="16"/>
                <w:lang w:eastAsia="ja-JP"/>
              </w:rPr>
            </w:pPr>
            <w:proofErr w:type="gramStart"/>
            <w:r>
              <w:rPr>
                <w:rFonts w:eastAsia="MS Mincho"/>
                <w:spacing w:val="-1"/>
                <w:sz w:val="16"/>
                <w:szCs w:val="16"/>
                <w:lang w:eastAsia="ja-JP"/>
              </w:rPr>
              <w:t xml:space="preserve">Антисептическое средство, предназначенное  в  соответствии с требованиями гл. 1. разд.12  СанПиН  2.1.3.2630 – 10  для  гигиенической и хирургической обработки рук,  обработки кожи операционного и инъекционного полей, локтевых сгибов доноров, содержащее  смесь изопропилового и  </w:t>
            </w:r>
            <w:proofErr w:type="spellStart"/>
            <w:r>
              <w:rPr>
                <w:rFonts w:eastAsia="MS Mincho"/>
                <w:spacing w:val="-1"/>
                <w:sz w:val="16"/>
                <w:szCs w:val="16"/>
                <w:lang w:eastAsia="ja-JP"/>
              </w:rPr>
              <w:t>пропилового</w:t>
            </w:r>
            <w:proofErr w:type="spellEnd"/>
            <w:r>
              <w:rPr>
                <w:rFonts w:eastAsia="MS Mincho"/>
                <w:spacing w:val="-1"/>
                <w:sz w:val="16"/>
                <w:szCs w:val="16"/>
                <w:lang w:eastAsia="ja-JP"/>
              </w:rPr>
              <w:t xml:space="preserve">  спиртов,  ЧАС, функциональные добавки по уходу за кожей рук.</w:t>
            </w:r>
            <w:proofErr w:type="gramEnd"/>
            <w:r>
              <w:rPr>
                <w:rFonts w:eastAsia="MS Mincho"/>
                <w:spacing w:val="-1"/>
                <w:sz w:val="16"/>
                <w:szCs w:val="16"/>
                <w:lang w:eastAsia="ja-JP"/>
              </w:rPr>
              <w:t xml:space="preserve"> Средство должно содержать не менее  75% и не более 80%  смеси </w:t>
            </w:r>
            <w:proofErr w:type="gramStart"/>
            <w:r>
              <w:rPr>
                <w:rFonts w:eastAsia="MS Mincho"/>
                <w:spacing w:val="-1"/>
                <w:sz w:val="16"/>
                <w:szCs w:val="16"/>
                <w:lang w:eastAsia="ja-JP"/>
              </w:rPr>
              <w:t>изопропилового</w:t>
            </w:r>
            <w:proofErr w:type="gramEnd"/>
            <w:r>
              <w:rPr>
                <w:rFonts w:eastAsia="MS Mincho"/>
                <w:spacing w:val="-1"/>
                <w:sz w:val="16"/>
                <w:szCs w:val="16"/>
                <w:lang w:eastAsia="ja-JP"/>
              </w:rPr>
              <w:t xml:space="preserve"> и  </w:t>
            </w:r>
            <w:proofErr w:type="spellStart"/>
            <w:r>
              <w:rPr>
                <w:rFonts w:eastAsia="MS Mincho"/>
                <w:spacing w:val="-1"/>
                <w:sz w:val="16"/>
                <w:szCs w:val="16"/>
                <w:lang w:eastAsia="ja-JP"/>
              </w:rPr>
              <w:t>пропилового</w:t>
            </w:r>
            <w:proofErr w:type="spellEnd"/>
            <w:r>
              <w:rPr>
                <w:rFonts w:eastAsia="MS Mincho"/>
                <w:spacing w:val="-1"/>
                <w:sz w:val="16"/>
                <w:szCs w:val="16"/>
                <w:lang w:eastAsia="ja-JP"/>
              </w:rPr>
              <w:t xml:space="preserve">  спиртов, не менее 0,15% и не более 0,25%  ЧАС. Срок годности не менее 5 лет. Упаковка: полимерные флаконы объемом не менее 1 л.</w:t>
            </w:r>
          </w:p>
          <w:p w:rsidR="00F64CC3" w:rsidRDefault="00F64CC3" w:rsidP="00F64CC3">
            <w:pPr>
              <w:spacing w:line="256" w:lineRule="auto"/>
              <w:rPr>
                <w:sz w:val="16"/>
                <w:szCs w:val="16"/>
              </w:rPr>
            </w:pP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л.</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30</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3</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rFonts w:eastAsia="MS Mincho"/>
                <w:spacing w:val="-1"/>
                <w:sz w:val="16"/>
                <w:szCs w:val="16"/>
                <w:lang w:eastAsia="ja-JP"/>
              </w:rPr>
            </w:pPr>
            <w:proofErr w:type="gramStart"/>
            <w:r>
              <w:rPr>
                <w:rFonts w:eastAsia="MS Mincho"/>
                <w:spacing w:val="-1"/>
                <w:sz w:val="16"/>
                <w:szCs w:val="16"/>
                <w:lang w:eastAsia="ja-JP"/>
              </w:rPr>
              <w:t xml:space="preserve">Антисептическое средство, предназначенное  в  соответствии с требованиями гл. 1. разд.12  СанПиН  2.1.3.2630 – 10  для  гигиенической и хирургической обработки рук,  обработки кожи операционного и инъекционного полей, локтевых сгибов доноров, содержащее  смесь изопропилового и  </w:t>
            </w:r>
            <w:proofErr w:type="spellStart"/>
            <w:r>
              <w:rPr>
                <w:rFonts w:eastAsia="MS Mincho"/>
                <w:spacing w:val="-1"/>
                <w:sz w:val="16"/>
                <w:szCs w:val="16"/>
                <w:lang w:eastAsia="ja-JP"/>
              </w:rPr>
              <w:t>пропилового</w:t>
            </w:r>
            <w:proofErr w:type="spellEnd"/>
            <w:r>
              <w:rPr>
                <w:rFonts w:eastAsia="MS Mincho"/>
                <w:spacing w:val="-1"/>
                <w:sz w:val="16"/>
                <w:szCs w:val="16"/>
                <w:lang w:eastAsia="ja-JP"/>
              </w:rPr>
              <w:t xml:space="preserve">  спиртов,  ЧАС, функциональные добавки по уходу за кожей рук.</w:t>
            </w:r>
            <w:proofErr w:type="gramEnd"/>
            <w:r>
              <w:rPr>
                <w:rFonts w:eastAsia="MS Mincho"/>
                <w:spacing w:val="-1"/>
                <w:sz w:val="16"/>
                <w:szCs w:val="16"/>
                <w:lang w:eastAsia="ja-JP"/>
              </w:rPr>
              <w:t xml:space="preserve"> Средство должно содержать не менее  75% и не более 80%  смеси </w:t>
            </w:r>
            <w:proofErr w:type="gramStart"/>
            <w:r>
              <w:rPr>
                <w:rFonts w:eastAsia="MS Mincho"/>
                <w:spacing w:val="-1"/>
                <w:sz w:val="16"/>
                <w:szCs w:val="16"/>
                <w:lang w:eastAsia="ja-JP"/>
              </w:rPr>
              <w:t>изопропилового</w:t>
            </w:r>
            <w:proofErr w:type="gramEnd"/>
            <w:r>
              <w:rPr>
                <w:rFonts w:eastAsia="MS Mincho"/>
                <w:spacing w:val="-1"/>
                <w:sz w:val="16"/>
                <w:szCs w:val="16"/>
                <w:lang w:eastAsia="ja-JP"/>
              </w:rPr>
              <w:t xml:space="preserve"> и  </w:t>
            </w:r>
            <w:proofErr w:type="spellStart"/>
            <w:r>
              <w:rPr>
                <w:rFonts w:eastAsia="MS Mincho"/>
                <w:spacing w:val="-1"/>
                <w:sz w:val="16"/>
                <w:szCs w:val="16"/>
                <w:lang w:eastAsia="ja-JP"/>
              </w:rPr>
              <w:t>пропилового</w:t>
            </w:r>
            <w:proofErr w:type="spellEnd"/>
            <w:r>
              <w:rPr>
                <w:rFonts w:eastAsia="MS Mincho"/>
                <w:spacing w:val="-1"/>
                <w:sz w:val="16"/>
                <w:szCs w:val="16"/>
                <w:lang w:eastAsia="ja-JP"/>
              </w:rPr>
              <w:t xml:space="preserve">  спиртов, не менее 0,15% и не более 0,25%  ЧАС. Срок годности не менее 5 лет. Упаковка: полимерные флаконы емкостью 100  -  150 мл, с распылительной насадкой.</w:t>
            </w:r>
          </w:p>
          <w:p w:rsidR="00F64CC3" w:rsidRDefault="00F64CC3" w:rsidP="00F64CC3">
            <w:pPr>
              <w:spacing w:line="256" w:lineRule="auto"/>
              <w:rPr>
                <w:sz w:val="16"/>
                <w:szCs w:val="16"/>
              </w:rPr>
            </w:pP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л.</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4</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4</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 xml:space="preserve">Жидкое дезинфицирующее средство (концентрат) с  тройным синергетическим действием (дезинфицирующим,  моющим и дезодорирующим). ПАВ с суммарным содержанием действующих веществ в интервале  19 - 20%, </w:t>
            </w:r>
            <w:proofErr w:type="spellStart"/>
            <w:r>
              <w:rPr>
                <w:sz w:val="16"/>
                <w:szCs w:val="16"/>
              </w:rPr>
              <w:t>pH</w:t>
            </w:r>
            <w:proofErr w:type="spellEnd"/>
            <w:r>
              <w:rPr>
                <w:sz w:val="16"/>
                <w:szCs w:val="16"/>
              </w:rPr>
              <w:t xml:space="preserve"> средства в интервале 8,5 – 11,0.  Для экспресс-контроля концентраций рабочих растворов средства должны иметься индикаторные полоски однократного применения.  Выпускаться в полимерных флаконах  не менее 1 л. Срок годности  не менее 5 лет.</w:t>
            </w:r>
          </w:p>
          <w:p w:rsidR="00F64CC3" w:rsidRDefault="00F64CC3" w:rsidP="00F64CC3">
            <w:pPr>
              <w:spacing w:line="256" w:lineRule="auto"/>
              <w:rPr>
                <w:rFonts w:eastAsia="MS Mincho"/>
                <w:spacing w:val="-1"/>
                <w:sz w:val="16"/>
                <w:szCs w:val="16"/>
                <w:lang w:eastAsia="ja-JP"/>
              </w:rPr>
            </w:pP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л. </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84</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5</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rFonts w:eastAsia="MS Mincho"/>
                <w:spacing w:val="-1"/>
                <w:sz w:val="16"/>
                <w:szCs w:val="16"/>
                <w:lang w:eastAsia="ja-JP"/>
              </w:rPr>
            </w:pPr>
            <w:r>
              <w:rPr>
                <w:rFonts w:eastAsia="MS Mincho"/>
                <w:spacing w:val="-1"/>
                <w:sz w:val="16"/>
                <w:szCs w:val="16"/>
                <w:lang w:eastAsia="ja-JP"/>
              </w:rPr>
              <w:t xml:space="preserve">Жидкое  средство (концентрат) с  тройным синергетическим действием (дезинфицирующие, моющие и  дезодорирующие  свойства). Обязательно содержание в составе кислородосодержащего соединения в интервале 20 - 50%, рН средства  в интервале 2,0 - 4,0 ед.   Средство не должно содержать спирты, альдегиды, НУК, производные ЧАС, </w:t>
            </w:r>
            <w:proofErr w:type="spellStart"/>
            <w:r>
              <w:rPr>
                <w:rFonts w:eastAsia="MS Mincho"/>
                <w:spacing w:val="-1"/>
                <w:sz w:val="16"/>
                <w:szCs w:val="16"/>
                <w:lang w:eastAsia="ja-JP"/>
              </w:rPr>
              <w:t>гуанидина</w:t>
            </w:r>
            <w:proofErr w:type="spellEnd"/>
            <w:r>
              <w:rPr>
                <w:rFonts w:eastAsia="MS Mincho"/>
                <w:spacing w:val="-1"/>
                <w:sz w:val="16"/>
                <w:szCs w:val="16"/>
                <w:lang w:eastAsia="ja-JP"/>
              </w:rPr>
              <w:t xml:space="preserve">, амина, хлора, фенола, ферменты. Расфасовка: полимерные  емкости не менее 5 л.  Срок годности рабочих растворов не менее 5 суток. </w:t>
            </w:r>
          </w:p>
          <w:p w:rsidR="00F64CC3" w:rsidRDefault="00F64CC3" w:rsidP="00F64CC3">
            <w:pPr>
              <w:spacing w:line="256" w:lineRule="auto"/>
              <w:rPr>
                <w:sz w:val="16"/>
                <w:szCs w:val="16"/>
              </w:rPr>
            </w:pP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л. </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400</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6</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rFonts w:eastAsia="MS Mincho"/>
                <w:spacing w:val="-1"/>
                <w:sz w:val="16"/>
                <w:szCs w:val="16"/>
                <w:lang w:eastAsia="ja-JP"/>
              </w:rPr>
            </w:pPr>
            <w:r>
              <w:rPr>
                <w:rFonts w:eastAsia="MS Mincho"/>
                <w:spacing w:val="-1"/>
                <w:sz w:val="16"/>
                <w:szCs w:val="16"/>
                <w:lang w:eastAsia="ja-JP"/>
              </w:rPr>
              <w:t xml:space="preserve">Жидкое  средство (концентрат) с  тройным синергетическим действием (дезинфицирующие, моющие и  дезодорирующие  свойства),  Обязательно содержание в составе кислородосодержащего соединения в интервале 20 - 50%, рН средства  в интервале 2,0 - 4,0 ед. Средство не должно содержать спирты, альдегиды, НУК, производные ЧАС, </w:t>
            </w:r>
            <w:proofErr w:type="spellStart"/>
            <w:r>
              <w:rPr>
                <w:rFonts w:eastAsia="MS Mincho"/>
                <w:spacing w:val="-1"/>
                <w:sz w:val="16"/>
                <w:szCs w:val="16"/>
                <w:lang w:eastAsia="ja-JP"/>
              </w:rPr>
              <w:t>гуанидина</w:t>
            </w:r>
            <w:proofErr w:type="spellEnd"/>
            <w:r>
              <w:rPr>
                <w:rFonts w:eastAsia="MS Mincho"/>
                <w:spacing w:val="-1"/>
                <w:sz w:val="16"/>
                <w:szCs w:val="16"/>
                <w:lang w:eastAsia="ja-JP"/>
              </w:rPr>
              <w:t xml:space="preserve">, амина, хлора, фенола, ферменты. Расфасовка: полимерные  емкости не менее 1 л. </w:t>
            </w:r>
          </w:p>
          <w:p w:rsidR="00F64CC3" w:rsidRDefault="00F64CC3" w:rsidP="00F64CC3">
            <w:pPr>
              <w:spacing w:line="256" w:lineRule="auto"/>
              <w:rPr>
                <w:rFonts w:eastAsia="MS Mincho"/>
                <w:spacing w:val="-1"/>
                <w:sz w:val="16"/>
                <w:szCs w:val="16"/>
                <w:lang w:eastAsia="ja-JP"/>
              </w:rPr>
            </w:pP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л. </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30</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7</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rFonts w:eastAsia="MS Mincho"/>
                <w:spacing w:val="-1"/>
                <w:sz w:val="16"/>
                <w:szCs w:val="16"/>
                <w:lang w:eastAsia="ja-JP"/>
              </w:rPr>
            </w:pPr>
            <w:r>
              <w:rPr>
                <w:rFonts w:eastAsia="MS Mincho"/>
                <w:spacing w:val="-1"/>
                <w:sz w:val="16"/>
                <w:szCs w:val="16"/>
                <w:lang w:eastAsia="ja-JP"/>
              </w:rPr>
              <w:t>Дезинфицирующее средство (жидкое антисептическое мыло) однородной гелеобразной консистенции. Упаковка - полимерный флакон  объемом не менее 1 л, подходящий для использования в настенном локтевом дозаторе европейского стандарта.</w:t>
            </w: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л. </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35</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8</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rFonts w:eastAsia="MS Mincho"/>
                <w:spacing w:val="-1"/>
                <w:sz w:val="16"/>
                <w:szCs w:val="16"/>
                <w:lang w:eastAsia="ja-JP"/>
              </w:rPr>
            </w:pPr>
            <w:r>
              <w:rPr>
                <w:rFonts w:eastAsia="MS Mincho"/>
                <w:spacing w:val="-1"/>
                <w:sz w:val="16"/>
                <w:szCs w:val="16"/>
                <w:lang w:eastAsia="ja-JP"/>
              </w:rPr>
              <w:t xml:space="preserve">Кожный антисептик,  предназначенный в  соответствии с требованиями гл. 1. разд.12  СанПиН  2.1.3.2630 – 10  для  гигиенической обработки рук медперсонала, обработки рук хирургов,  для обработки кожи операционного и инъекционного полей, локтевых сгибов доноров. Состав: комбинация  </w:t>
            </w:r>
            <w:proofErr w:type="gramStart"/>
            <w:r>
              <w:rPr>
                <w:rFonts w:eastAsia="MS Mincho"/>
                <w:spacing w:val="-1"/>
                <w:sz w:val="16"/>
                <w:szCs w:val="16"/>
                <w:lang w:eastAsia="ja-JP"/>
              </w:rPr>
              <w:t>изопропилового</w:t>
            </w:r>
            <w:proofErr w:type="gramEnd"/>
            <w:r>
              <w:rPr>
                <w:rFonts w:eastAsia="MS Mincho"/>
                <w:spacing w:val="-1"/>
                <w:sz w:val="16"/>
                <w:szCs w:val="16"/>
                <w:lang w:eastAsia="ja-JP"/>
              </w:rPr>
              <w:t xml:space="preserve"> и н-</w:t>
            </w:r>
            <w:proofErr w:type="spellStart"/>
            <w:r>
              <w:rPr>
                <w:rFonts w:eastAsia="MS Mincho"/>
                <w:spacing w:val="-1"/>
                <w:sz w:val="16"/>
                <w:szCs w:val="16"/>
                <w:lang w:eastAsia="ja-JP"/>
              </w:rPr>
              <w:t>пропилового</w:t>
            </w:r>
            <w:proofErr w:type="spellEnd"/>
            <w:r>
              <w:rPr>
                <w:rFonts w:eastAsia="MS Mincho"/>
                <w:spacing w:val="-1"/>
                <w:sz w:val="16"/>
                <w:szCs w:val="16"/>
                <w:lang w:eastAsia="ja-JP"/>
              </w:rPr>
              <w:t xml:space="preserve"> спиртов (суммарное содержание спиртов в интервале 65 -75%). Средство должно выпускаться в полимерной герметичной  упаковке объемом 0,7  л  c обратным дозирующим клапаном. Средство приобретается как  расходный материал к настенным  локтевым  дозаторам «</w:t>
            </w:r>
            <w:proofErr w:type="spellStart"/>
            <w:r>
              <w:rPr>
                <w:rFonts w:eastAsia="MS Mincho"/>
                <w:spacing w:val="-1"/>
                <w:sz w:val="16"/>
                <w:szCs w:val="16"/>
                <w:lang w:eastAsia="ja-JP"/>
              </w:rPr>
              <w:t>Стеризол</w:t>
            </w:r>
            <w:proofErr w:type="spellEnd"/>
            <w:r>
              <w:rPr>
                <w:rFonts w:eastAsia="MS Mincho"/>
                <w:spacing w:val="-1"/>
                <w:sz w:val="16"/>
                <w:szCs w:val="16"/>
                <w:lang w:eastAsia="ja-JP"/>
              </w:rPr>
              <w:t>».</w:t>
            </w: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л. </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103,6</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lastRenderedPageBreak/>
              <w:t>9</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rFonts w:eastAsia="MS Mincho"/>
                <w:spacing w:val="-1"/>
                <w:sz w:val="16"/>
                <w:szCs w:val="16"/>
                <w:lang w:eastAsia="ja-JP"/>
              </w:rPr>
            </w:pPr>
            <w:proofErr w:type="spellStart"/>
            <w:r>
              <w:rPr>
                <w:rFonts w:eastAsia="MS Mincho"/>
                <w:spacing w:val="-1"/>
                <w:sz w:val="16"/>
                <w:szCs w:val="16"/>
                <w:lang w:eastAsia="ja-JP"/>
              </w:rPr>
              <w:t>Гипоаллергенное</w:t>
            </w:r>
            <w:proofErr w:type="spellEnd"/>
            <w:r>
              <w:rPr>
                <w:rFonts w:eastAsia="MS Mincho"/>
                <w:spacing w:val="-1"/>
                <w:sz w:val="16"/>
                <w:szCs w:val="16"/>
                <w:lang w:eastAsia="ja-JP"/>
              </w:rPr>
              <w:t xml:space="preserve"> средство (жидкое мыло), однородной вязкой (гелеобразной) консистенции без запаха,  предназначенное в  соответствии с требованиями гл. 1. разд.12   СанПиН  2.1.3.2630 – 10  для гигиенической обработки рук медперсонала, включая обработку рук оперирующего медперсонала в ЛПУ различного профиля. Средство должно выпускаться в полимерной герметичной  упаковке объемом 0,7  л  c обратным дозирующим клапаном. Средство приобретается как  расходный материал к настенным  локтевым  дозаторам «</w:t>
            </w:r>
            <w:proofErr w:type="spellStart"/>
            <w:r>
              <w:rPr>
                <w:rFonts w:eastAsia="MS Mincho"/>
                <w:spacing w:val="-1"/>
                <w:sz w:val="16"/>
                <w:szCs w:val="16"/>
                <w:lang w:eastAsia="ja-JP"/>
              </w:rPr>
              <w:t>Стеризол</w:t>
            </w:r>
            <w:proofErr w:type="spellEnd"/>
            <w:r>
              <w:rPr>
                <w:rFonts w:eastAsia="MS Mincho"/>
                <w:spacing w:val="-1"/>
                <w:sz w:val="16"/>
                <w:szCs w:val="16"/>
                <w:lang w:eastAsia="ja-JP"/>
              </w:rPr>
              <w:t xml:space="preserve">». </w:t>
            </w: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л. </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103.6</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10</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rFonts w:eastAsia="MS Mincho"/>
                <w:spacing w:val="-1"/>
                <w:sz w:val="16"/>
                <w:szCs w:val="16"/>
                <w:lang w:eastAsia="ja-JP"/>
              </w:rPr>
            </w:pPr>
            <w:r>
              <w:rPr>
                <w:rFonts w:eastAsia="MS Mincho"/>
                <w:spacing w:val="-1"/>
                <w:sz w:val="16"/>
                <w:szCs w:val="16"/>
                <w:lang w:eastAsia="ja-JP"/>
              </w:rPr>
              <w:t xml:space="preserve">Жидкое дезинфицирующее средство, содержащее в качестве действующего вещества </w:t>
            </w:r>
            <w:proofErr w:type="spellStart"/>
            <w:r>
              <w:rPr>
                <w:rFonts w:eastAsia="MS Mincho"/>
                <w:spacing w:val="-1"/>
                <w:sz w:val="16"/>
                <w:szCs w:val="16"/>
                <w:lang w:eastAsia="ja-JP"/>
              </w:rPr>
              <w:t>глутаровый</w:t>
            </w:r>
            <w:proofErr w:type="spellEnd"/>
            <w:r>
              <w:rPr>
                <w:rFonts w:eastAsia="MS Mincho"/>
                <w:spacing w:val="-1"/>
                <w:sz w:val="16"/>
                <w:szCs w:val="16"/>
                <w:lang w:eastAsia="ja-JP"/>
              </w:rPr>
              <w:t xml:space="preserve"> альдегид в интервале  2,0 - 2,7 %, ингибитор коррозии, рН в интервале   6,0 - 7,5. Средство должно быть расфасовано в полимерные канистры объемом не менее 5 л. </w:t>
            </w:r>
          </w:p>
          <w:p w:rsidR="00F64CC3" w:rsidRDefault="00F64CC3" w:rsidP="00F64CC3">
            <w:pPr>
              <w:spacing w:line="256" w:lineRule="auto"/>
              <w:rPr>
                <w:rFonts w:eastAsia="MS Mincho"/>
                <w:spacing w:val="-1"/>
                <w:sz w:val="16"/>
                <w:szCs w:val="16"/>
                <w:lang w:eastAsia="ja-JP"/>
              </w:rPr>
            </w:pP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л. </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75</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11</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rFonts w:eastAsia="MS Mincho"/>
                <w:spacing w:val="-1"/>
                <w:sz w:val="16"/>
                <w:szCs w:val="16"/>
                <w:lang w:eastAsia="ja-JP"/>
              </w:rPr>
            </w:pPr>
            <w:r>
              <w:rPr>
                <w:sz w:val="16"/>
                <w:szCs w:val="16"/>
              </w:rPr>
              <w:t xml:space="preserve">Средство (концентрат) с высокими моющими свойствами и низким пенообразованием  для </w:t>
            </w:r>
            <w:proofErr w:type="spellStart"/>
            <w:r>
              <w:rPr>
                <w:sz w:val="16"/>
                <w:szCs w:val="16"/>
              </w:rPr>
              <w:t>предстерилизационной</w:t>
            </w:r>
            <w:proofErr w:type="spellEnd"/>
            <w:r>
              <w:rPr>
                <w:sz w:val="16"/>
                <w:szCs w:val="16"/>
              </w:rPr>
              <w:t xml:space="preserve"> очистки ИМН из различных материалов, включая хирургические, стоматологические инструменты, гибкие и жесткие эндоскопы и инструменты к ним, окончательной очистки гибких и жестких эндоскопов перед ДВУ. Упаковка: полимерные канистры вместимостью не менее 3,7 л.  </w:t>
            </w: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л.</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60,8</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12</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rFonts w:eastAsia="MS Mincho"/>
                <w:spacing w:val="-1"/>
                <w:sz w:val="16"/>
                <w:szCs w:val="16"/>
                <w:lang w:eastAsia="ja-JP"/>
              </w:rPr>
            </w:pPr>
            <w:r>
              <w:rPr>
                <w:rFonts w:eastAsia="MS Mincho"/>
                <w:spacing w:val="-1"/>
                <w:sz w:val="16"/>
                <w:szCs w:val="16"/>
                <w:lang w:eastAsia="ja-JP"/>
              </w:rPr>
              <w:t xml:space="preserve">Дезинфицирующие салфетки из нетканого материала, пропитанные </w:t>
            </w:r>
            <w:proofErr w:type="spellStart"/>
            <w:r>
              <w:rPr>
                <w:rFonts w:eastAsia="MS Mincho"/>
                <w:spacing w:val="-1"/>
                <w:sz w:val="16"/>
                <w:szCs w:val="16"/>
                <w:lang w:eastAsia="ja-JP"/>
              </w:rPr>
              <w:t>дезсредством</w:t>
            </w:r>
            <w:proofErr w:type="spellEnd"/>
            <w:r>
              <w:rPr>
                <w:rFonts w:eastAsia="MS Mincho"/>
                <w:spacing w:val="-1"/>
                <w:sz w:val="16"/>
                <w:szCs w:val="16"/>
                <w:lang w:eastAsia="ja-JP"/>
              </w:rPr>
              <w:t xml:space="preserve">, </w:t>
            </w:r>
            <w:proofErr w:type="gramStart"/>
            <w:r>
              <w:rPr>
                <w:rFonts w:eastAsia="MS Mincho"/>
                <w:spacing w:val="-1"/>
                <w:sz w:val="16"/>
                <w:szCs w:val="16"/>
                <w:lang w:eastAsia="ja-JP"/>
              </w:rPr>
              <w:t>содержащим</w:t>
            </w:r>
            <w:proofErr w:type="gramEnd"/>
            <w:r>
              <w:rPr>
                <w:rFonts w:eastAsia="MS Mincho"/>
                <w:spacing w:val="-1"/>
                <w:sz w:val="16"/>
                <w:szCs w:val="16"/>
                <w:lang w:eastAsia="ja-JP"/>
              </w:rPr>
              <w:t xml:space="preserve">  </w:t>
            </w:r>
            <w:proofErr w:type="spellStart"/>
            <w:r>
              <w:rPr>
                <w:rFonts w:eastAsia="MS Mincho"/>
                <w:spacing w:val="-1"/>
                <w:sz w:val="16"/>
                <w:szCs w:val="16"/>
                <w:lang w:eastAsia="ja-JP"/>
              </w:rPr>
              <w:t>пропиловый</w:t>
            </w:r>
            <w:proofErr w:type="spellEnd"/>
            <w:r>
              <w:rPr>
                <w:rFonts w:eastAsia="MS Mincho"/>
                <w:spacing w:val="-1"/>
                <w:sz w:val="16"/>
                <w:szCs w:val="16"/>
                <w:lang w:eastAsia="ja-JP"/>
              </w:rPr>
              <w:t xml:space="preserve"> спирт не менее 17% и не более 27 %, ЧАС не более  0,28 %, ПАВ.  Салфетки должны быть размером более 12х16 см, в виде рулона с перфорацией для отрыва, упакованного в банку из плотного полимера с герметичной откидной крышкой и имеющей в центре функциональный разрез для извлечения </w:t>
            </w:r>
            <w:proofErr w:type="spellStart"/>
            <w:r>
              <w:rPr>
                <w:rFonts w:eastAsia="MS Mincho"/>
                <w:spacing w:val="-1"/>
                <w:sz w:val="16"/>
                <w:szCs w:val="16"/>
                <w:lang w:eastAsia="ja-JP"/>
              </w:rPr>
              <w:t>салфетки</w:t>
            </w:r>
            <w:proofErr w:type="gramStart"/>
            <w:r>
              <w:rPr>
                <w:rFonts w:eastAsia="MS Mincho"/>
                <w:spacing w:val="-1"/>
                <w:sz w:val="16"/>
                <w:szCs w:val="16"/>
                <w:lang w:eastAsia="ja-JP"/>
              </w:rPr>
              <w:t>.В</w:t>
            </w:r>
            <w:proofErr w:type="spellEnd"/>
            <w:proofErr w:type="gramEnd"/>
            <w:r>
              <w:rPr>
                <w:rFonts w:eastAsia="MS Mincho"/>
                <w:spacing w:val="-1"/>
                <w:sz w:val="16"/>
                <w:szCs w:val="16"/>
                <w:lang w:eastAsia="ja-JP"/>
              </w:rPr>
              <w:t xml:space="preserve"> банке должно быть не менее 160 штук. </w:t>
            </w:r>
          </w:p>
          <w:p w:rsidR="00F64CC3" w:rsidRDefault="00F64CC3" w:rsidP="00F64CC3">
            <w:pPr>
              <w:spacing w:line="256" w:lineRule="auto"/>
              <w:rPr>
                <w:sz w:val="16"/>
                <w:szCs w:val="16"/>
              </w:rPr>
            </w:pP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w:t>
            </w:r>
            <w:proofErr w:type="spellStart"/>
            <w:r>
              <w:rPr>
                <w:sz w:val="16"/>
                <w:szCs w:val="16"/>
              </w:rPr>
              <w:t>уп</w:t>
            </w:r>
            <w:proofErr w:type="spellEnd"/>
            <w:r>
              <w:rPr>
                <w:sz w:val="16"/>
                <w:szCs w:val="16"/>
              </w:rPr>
              <w:t xml:space="preserve">. </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30</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13</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 xml:space="preserve">Хлорсодержащее средство, содержащее в качестве действующего вещества натриевую соль  </w:t>
            </w:r>
            <w:proofErr w:type="spellStart"/>
            <w:r>
              <w:rPr>
                <w:sz w:val="16"/>
                <w:szCs w:val="16"/>
              </w:rPr>
              <w:t>дихлоризоциануровой</w:t>
            </w:r>
            <w:proofErr w:type="spellEnd"/>
            <w:r>
              <w:rPr>
                <w:sz w:val="16"/>
                <w:szCs w:val="16"/>
              </w:rPr>
              <w:t xml:space="preserve"> кислоты в диапазоне не менее 87 и не более 98 %. Содержание активного хлора в средстве не менее 56 %. Форма выпуска: хорошо растворимых в воде таблетки  весом не более 2,7 г. Упаковка: полимерные емкости, содержащие не менее 300  таб. </w:t>
            </w:r>
          </w:p>
          <w:p w:rsidR="00F64CC3" w:rsidRDefault="00F64CC3" w:rsidP="00F64CC3">
            <w:pPr>
              <w:spacing w:line="256" w:lineRule="auto"/>
              <w:rPr>
                <w:rFonts w:eastAsia="MS Mincho"/>
                <w:spacing w:val="-1"/>
                <w:sz w:val="16"/>
                <w:szCs w:val="16"/>
                <w:lang w:eastAsia="ja-JP"/>
              </w:rPr>
            </w:pP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кг.</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105.3</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14</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 xml:space="preserve">Жидкое  дезинфицирующее средство  с моющими свойствами (концентрат).  </w:t>
            </w:r>
            <w:proofErr w:type="spellStart"/>
            <w:r>
              <w:rPr>
                <w:sz w:val="16"/>
                <w:szCs w:val="16"/>
              </w:rPr>
              <w:t>pH</w:t>
            </w:r>
            <w:proofErr w:type="spellEnd"/>
            <w:r>
              <w:rPr>
                <w:sz w:val="16"/>
                <w:szCs w:val="16"/>
              </w:rPr>
              <w:t xml:space="preserve"> средства не менее 9,0  не более  11,0.  Упаковка:  полимерные флаконы объемом не менее 1 л.  Срок годности  не менее 5 лет.</w:t>
            </w: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 xml:space="preserve">  л. </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50</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15</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8"/>
                <w:szCs w:val="18"/>
                <w:lang w:eastAsia="ru-RU"/>
              </w:rPr>
            </w:pPr>
            <w:r>
              <w:rPr>
                <w:sz w:val="16"/>
                <w:szCs w:val="16"/>
              </w:rPr>
              <w:t xml:space="preserve">Дезинфицирующее средство с чистящим эффектом. Расфасовка: полимерные  емкости  не менее  0,7 л.  Срок годности средства в упаковке производителя не менее 1 года.   </w:t>
            </w: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л.</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Pr>
                <w:sz w:val="16"/>
                <w:szCs w:val="16"/>
              </w:rPr>
              <w:t>37,5</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16</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8"/>
                <w:szCs w:val="18"/>
                <w:lang w:eastAsia="ru-RU"/>
              </w:rPr>
              <w:t xml:space="preserve">Назначение: средство должно быть предназначено для использования в специальных моечных и моечно-дезинфицирующих машинах, имеющих режим дезинфекции и </w:t>
            </w:r>
            <w:proofErr w:type="spellStart"/>
            <w:r>
              <w:rPr>
                <w:sz w:val="18"/>
                <w:szCs w:val="18"/>
                <w:lang w:eastAsia="ru-RU"/>
              </w:rPr>
              <w:t>термодезинфекции</w:t>
            </w:r>
            <w:proofErr w:type="spellEnd"/>
            <w:r>
              <w:rPr>
                <w:sz w:val="18"/>
                <w:szCs w:val="18"/>
                <w:lang w:eastAsia="ru-RU"/>
              </w:rPr>
              <w:t xml:space="preserve">, предназначенных для </w:t>
            </w:r>
            <w:proofErr w:type="spellStart"/>
            <w:r>
              <w:rPr>
                <w:sz w:val="18"/>
                <w:szCs w:val="18"/>
                <w:lang w:eastAsia="ru-RU"/>
              </w:rPr>
              <w:t>предстерилизационной</w:t>
            </w:r>
            <w:proofErr w:type="spellEnd"/>
            <w:r>
              <w:rPr>
                <w:sz w:val="18"/>
                <w:szCs w:val="18"/>
                <w:lang w:eastAsia="ru-RU"/>
              </w:rPr>
              <w:t xml:space="preserve"> очистки и оборудованных автоматическими дозирующими устройствами для использования моющих и </w:t>
            </w:r>
            <w:proofErr w:type="spellStart"/>
            <w:r>
              <w:rPr>
                <w:sz w:val="18"/>
                <w:szCs w:val="18"/>
                <w:lang w:eastAsia="ru-RU"/>
              </w:rPr>
              <w:t>моюще</w:t>
            </w:r>
            <w:proofErr w:type="spellEnd"/>
            <w:r>
              <w:rPr>
                <w:sz w:val="18"/>
                <w:szCs w:val="18"/>
                <w:lang w:eastAsia="ru-RU"/>
              </w:rPr>
              <w:t>-дезинфицирующих растворов, в лечебно-профилактических учреждениях (ЛПУ). Состав: средство должно содержать метасиликаты натрия и калия 15 - 30 %, фосфаты 15 - 30% и воду. рН концентрата не менее 14,0; рН 0,2%-0,4% растворов (по препарату)-11,4-11,9. Срок годности не менее 4 лет. Упаковка: полимерные канистры  вместимостью не менее 5 л.</w:t>
            </w: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 xml:space="preserve">л. </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sidRPr="00F64CC3">
              <w:rPr>
                <w:sz w:val="16"/>
                <w:szCs w:val="16"/>
              </w:rPr>
              <w:t>30</w:t>
            </w:r>
          </w:p>
        </w:tc>
      </w:tr>
      <w:tr w:rsidR="00F64CC3" w:rsidTr="00BA0D82">
        <w:tc>
          <w:tcPr>
            <w:tcW w:w="52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17</w:t>
            </w:r>
          </w:p>
        </w:tc>
        <w:tc>
          <w:tcPr>
            <w:tcW w:w="1170"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right="-108"/>
              <w:rPr>
                <w:sz w:val="16"/>
                <w:szCs w:val="16"/>
              </w:rPr>
            </w:pPr>
            <w:r>
              <w:rPr>
                <w:sz w:val="16"/>
                <w:szCs w:val="16"/>
              </w:rPr>
              <w:t>Дезинфицирующее средство</w:t>
            </w:r>
          </w:p>
          <w:p w:rsidR="00F64CC3" w:rsidRDefault="00F64CC3" w:rsidP="00F64CC3">
            <w:pPr>
              <w:spacing w:line="256" w:lineRule="auto"/>
              <w:ind w:right="-108"/>
              <w:rPr>
                <w:sz w:val="16"/>
                <w:szCs w:val="16"/>
              </w:rPr>
            </w:pPr>
          </w:p>
        </w:tc>
        <w:tc>
          <w:tcPr>
            <w:tcW w:w="6779"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8"/>
                <w:szCs w:val="18"/>
                <w:lang w:eastAsia="ru-RU"/>
              </w:rPr>
              <w:t>Кислотное средство представляет собой концентрат в виде прозрачной бесцветной не пенящейся жидкости с характерным запахом. Средство содержит фосфорную кислоту не более 30%, функциональные компоненты и воду. рН концентрата 0,7; Срок годности концентрата средства - не менее 4 лет. Упаковка: полимерные канистры  вместимостью не менее 5 л.</w:t>
            </w:r>
          </w:p>
        </w:tc>
        <w:tc>
          <w:tcPr>
            <w:tcW w:w="678"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rPr>
                <w:sz w:val="16"/>
                <w:szCs w:val="16"/>
              </w:rPr>
            </w:pPr>
            <w:r>
              <w:rPr>
                <w:sz w:val="16"/>
                <w:szCs w:val="16"/>
              </w:rPr>
              <w:t xml:space="preserve">л. </w:t>
            </w:r>
          </w:p>
        </w:tc>
        <w:tc>
          <w:tcPr>
            <w:tcW w:w="582" w:type="dxa"/>
            <w:tcBorders>
              <w:top w:val="single" w:sz="4" w:space="0" w:color="auto"/>
              <w:left w:val="single" w:sz="4" w:space="0" w:color="auto"/>
              <w:bottom w:val="single" w:sz="4" w:space="0" w:color="auto"/>
              <w:right w:val="single" w:sz="4" w:space="0" w:color="auto"/>
            </w:tcBorders>
          </w:tcPr>
          <w:p w:rsidR="00F64CC3" w:rsidRDefault="00F64CC3" w:rsidP="00F64CC3">
            <w:pPr>
              <w:spacing w:line="256" w:lineRule="auto"/>
              <w:ind w:left="-108" w:right="-108"/>
              <w:rPr>
                <w:sz w:val="16"/>
                <w:szCs w:val="16"/>
              </w:rPr>
            </w:pPr>
            <w:r w:rsidRPr="00F64CC3">
              <w:rPr>
                <w:sz w:val="16"/>
                <w:szCs w:val="16"/>
              </w:rPr>
              <w:t>30</w:t>
            </w:r>
          </w:p>
        </w:tc>
      </w:tr>
    </w:tbl>
    <w:p w:rsidR="008823CE" w:rsidRDefault="008823CE"/>
    <w:sectPr w:rsidR="00882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420A6"/>
    <w:multiLevelType w:val="hybridMultilevel"/>
    <w:tmpl w:val="6106785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66981647"/>
    <w:multiLevelType w:val="hybridMultilevel"/>
    <w:tmpl w:val="8EC6C138"/>
    <w:lvl w:ilvl="0" w:tplc="6B8693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6D8718F7"/>
    <w:multiLevelType w:val="hybridMultilevel"/>
    <w:tmpl w:val="31ACFB26"/>
    <w:lvl w:ilvl="0" w:tplc="66D45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8A"/>
    <w:rsid w:val="0024164B"/>
    <w:rsid w:val="002F2645"/>
    <w:rsid w:val="002F79C6"/>
    <w:rsid w:val="00552BEF"/>
    <w:rsid w:val="005B4673"/>
    <w:rsid w:val="00745FE8"/>
    <w:rsid w:val="007860FD"/>
    <w:rsid w:val="007D7C39"/>
    <w:rsid w:val="008823CE"/>
    <w:rsid w:val="00BA0D82"/>
    <w:rsid w:val="00CC7CA3"/>
    <w:rsid w:val="00EB358A"/>
    <w:rsid w:val="00F238EF"/>
    <w:rsid w:val="00F64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823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23CE"/>
    <w:rPr>
      <w:rFonts w:ascii="Segoe UI" w:hAnsi="Segoe UI" w:cs="Segoe UI"/>
      <w:sz w:val="18"/>
      <w:szCs w:val="18"/>
    </w:rPr>
  </w:style>
  <w:style w:type="paragraph" w:styleId="a6">
    <w:name w:val="Body Text"/>
    <w:aliases w:val="Список 1,body text,NoticeText-List,Основной текст1,Основной текст Знак Знак Знак Знак Знак Знак Знак Знак Знак Знак Знак Знак Знак Знак Знак Знак Знак Знак Знак Знак Знак Знак Знак Знак Знак Зн,_Текст,body text Знак Знак"/>
    <w:basedOn w:val="a"/>
    <w:link w:val="1"/>
    <w:qFormat/>
    <w:rsid w:val="0024164B"/>
    <w:pPr>
      <w:spacing w:after="12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Знак"/>
    <w:basedOn w:val="a0"/>
    <w:uiPriority w:val="99"/>
    <w:semiHidden/>
    <w:rsid w:val="0024164B"/>
  </w:style>
  <w:style w:type="character" w:customStyle="1" w:styleId="1">
    <w:name w:val="Основной текст Знак1"/>
    <w:aliases w:val="Список 1 Знак,body text Знак,NoticeText-List Знак,Основной текст1 Знак,Основной текст Знак Знак Знак Знак Знак Знак Знак Знак Знак Знак Знак Знак Знак Знак Знак Знак Знак Знак Знак Знак Знак Знак Знак Знак Знак Зн Знак,_Текст Знак"/>
    <w:link w:val="a6"/>
    <w:rsid w:val="0024164B"/>
    <w:rPr>
      <w:rFonts w:ascii="Times New Roman" w:eastAsia="Times New Roman" w:hAnsi="Times New Roman" w:cs="Times New Roman"/>
      <w:sz w:val="24"/>
      <w:szCs w:val="24"/>
      <w:lang w:val="x-none" w:eastAsia="x-none"/>
    </w:rPr>
  </w:style>
  <w:style w:type="character" w:styleId="a8">
    <w:name w:val="Emphasis"/>
    <w:qFormat/>
    <w:rsid w:val="002416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823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23CE"/>
    <w:rPr>
      <w:rFonts w:ascii="Segoe UI" w:hAnsi="Segoe UI" w:cs="Segoe UI"/>
      <w:sz w:val="18"/>
      <w:szCs w:val="18"/>
    </w:rPr>
  </w:style>
  <w:style w:type="paragraph" w:styleId="a6">
    <w:name w:val="Body Text"/>
    <w:aliases w:val="Список 1,body text,NoticeText-List,Основной текст1,Основной текст Знак Знак Знак Знак Знак Знак Знак Знак Знак Знак Знак Знак Знак Знак Знак Знак Знак Знак Знак Знак Знак Знак Знак Знак Знак Зн,_Текст,body text Знак Знак"/>
    <w:basedOn w:val="a"/>
    <w:link w:val="1"/>
    <w:qFormat/>
    <w:rsid w:val="0024164B"/>
    <w:pPr>
      <w:spacing w:after="120" w:line="240" w:lineRule="auto"/>
      <w:jc w:val="both"/>
    </w:pPr>
    <w:rPr>
      <w:rFonts w:ascii="Times New Roman" w:eastAsia="Times New Roman" w:hAnsi="Times New Roman" w:cs="Times New Roman"/>
      <w:sz w:val="24"/>
      <w:szCs w:val="24"/>
      <w:lang w:val="x-none" w:eastAsia="x-none"/>
    </w:rPr>
  </w:style>
  <w:style w:type="character" w:customStyle="1" w:styleId="a7">
    <w:name w:val="Основной текст Знак"/>
    <w:basedOn w:val="a0"/>
    <w:uiPriority w:val="99"/>
    <w:semiHidden/>
    <w:rsid w:val="0024164B"/>
  </w:style>
  <w:style w:type="character" w:customStyle="1" w:styleId="1">
    <w:name w:val="Основной текст Знак1"/>
    <w:aliases w:val="Список 1 Знак,body text Знак,NoticeText-List Знак,Основной текст1 Знак,Основной текст Знак Знак Знак Знак Знак Знак Знак Знак Знак Знак Знак Знак Знак Знак Знак Знак Знак Знак Знак Знак Знак Знак Знак Знак Знак Зн Знак,_Текст Знак"/>
    <w:link w:val="a6"/>
    <w:rsid w:val="0024164B"/>
    <w:rPr>
      <w:rFonts w:ascii="Times New Roman" w:eastAsia="Times New Roman" w:hAnsi="Times New Roman" w:cs="Times New Roman"/>
      <w:sz w:val="24"/>
      <w:szCs w:val="24"/>
      <w:lang w:val="x-none" w:eastAsia="x-none"/>
    </w:rPr>
  </w:style>
  <w:style w:type="character" w:styleId="a8">
    <w:name w:val="Emphasis"/>
    <w:qFormat/>
    <w:rsid w:val="00241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_HUS _</dc:creator>
  <cp:keywords/>
  <dc:description/>
  <cp:lastModifiedBy>UserPC</cp:lastModifiedBy>
  <cp:revision>8</cp:revision>
  <cp:lastPrinted>2021-01-27T08:01:00Z</cp:lastPrinted>
  <dcterms:created xsi:type="dcterms:W3CDTF">2021-01-15T15:02:00Z</dcterms:created>
  <dcterms:modified xsi:type="dcterms:W3CDTF">2021-02-26T13:30:00Z</dcterms:modified>
</cp:coreProperties>
</file>