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13"/>
        <w:gridCol w:w="3227"/>
        <w:gridCol w:w="3406"/>
        <w:gridCol w:w="2018"/>
        <w:gridCol w:w="554"/>
        <w:gridCol w:w="783"/>
      </w:tblGrid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6A27" w:rsidRPr="00F70C46" w:rsidRDefault="00676A27" w:rsidP="00D97E39">
            <w:pPr>
              <w:rPr>
                <w:b/>
                <w:sz w:val="16"/>
                <w:szCs w:val="16"/>
              </w:rPr>
            </w:pPr>
            <w:r w:rsidRPr="00F70C46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6A27" w:rsidRPr="00F70C46" w:rsidRDefault="00676A27" w:rsidP="00D97E39">
            <w:pPr>
              <w:rPr>
                <w:b/>
                <w:sz w:val="16"/>
                <w:szCs w:val="16"/>
              </w:rPr>
            </w:pPr>
            <w:r w:rsidRPr="00F70C46">
              <w:rPr>
                <w:b/>
                <w:sz w:val="16"/>
                <w:szCs w:val="16"/>
              </w:rPr>
              <w:t>Наименование функции или параметра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6A27" w:rsidRPr="00F70C46" w:rsidRDefault="00676A27" w:rsidP="00D97E39">
            <w:pPr>
              <w:rPr>
                <w:b/>
                <w:sz w:val="16"/>
                <w:szCs w:val="16"/>
              </w:rPr>
            </w:pPr>
            <w:r w:rsidRPr="00F70C46">
              <w:rPr>
                <w:b/>
                <w:sz w:val="16"/>
                <w:szCs w:val="16"/>
              </w:rPr>
              <w:t>Требование к наличию функции, величине параметра, прочие требования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b/>
                <w:sz w:val="16"/>
                <w:szCs w:val="16"/>
              </w:rPr>
            </w:pPr>
            <w:r w:rsidRPr="00F70C46">
              <w:rPr>
                <w:b/>
                <w:sz w:val="16"/>
                <w:szCs w:val="16"/>
              </w:rPr>
              <w:t>Обоснование дополнительных характеристик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b/>
                <w:sz w:val="16"/>
                <w:szCs w:val="16"/>
              </w:rPr>
            </w:pPr>
            <w:r w:rsidRPr="00F70C46">
              <w:rPr>
                <w:b/>
                <w:sz w:val="16"/>
                <w:szCs w:val="16"/>
              </w:rPr>
              <w:t xml:space="preserve">Ед. </w:t>
            </w:r>
            <w:proofErr w:type="spellStart"/>
            <w:r w:rsidRPr="00F70C46">
              <w:rPr>
                <w:b/>
                <w:sz w:val="16"/>
                <w:szCs w:val="16"/>
              </w:rPr>
              <w:t>Изм</w:t>
            </w:r>
            <w:proofErr w:type="spellEnd"/>
            <w:r w:rsidRPr="00F70C46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b/>
                <w:sz w:val="16"/>
                <w:szCs w:val="16"/>
              </w:rPr>
            </w:pPr>
            <w:r w:rsidRPr="00F70C46">
              <w:rPr>
                <w:b/>
                <w:sz w:val="16"/>
                <w:szCs w:val="16"/>
              </w:rPr>
              <w:t>Кол-во</w:t>
            </w: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b/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676A27" w:rsidRPr="00F70C46" w:rsidRDefault="00676A27" w:rsidP="00D97E39">
            <w:pPr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Рециркулятор</w:t>
            </w:r>
            <w:proofErr w:type="spellEnd"/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676A27" w:rsidRPr="00F70C46" w:rsidRDefault="00676A27" w:rsidP="00D97E39">
            <w:pPr>
              <w:rPr>
                <w:b/>
                <w:sz w:val="16"/>
                <w:szCs w:val="16"/>
              </w:rPr>
            </w:pPr>
            <w:r w:rsidRPr="00F70C46">
              <w:rPr>
                <w:b/>
                <w:sz w:val="16"/>
                <w:szCs w:val="16"/>
              </w:rPr>
              <w:t>Наличие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76A27" w:rsidRPr="00F70C46" w:rsidRDefault="00676A27" w:rsidP="00D97E39">
            <w:pPr>
              <w:rPr>
                <w:b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676A27" w:rsidRPr="00F70C46" w:rsidRDefault="00676A27" w:rsidP="00D97E39">
            <w:pPr>
              <w:rPr>
                <w:b/>
                <w:sz w:val="16"/>
                <w:szCs w:val="16"/>
              </w:rPr>
            </w:pPr>
            <w:r w:rsidRPr="00F70C46">
              <w:rPr>
                <w:b/>
                <w:sz w:val="16"/>
                <w:szCs w:val="16"/>
              </w:rPr>
              <w:t>Шт.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676A27" w:rsidRPr="00F70C46" w:rsidRDefault="00676A27" w:rsidP="00D97E39">
            <w:pPr>
              <w:jc w:val="center"/>
              <w:rPr>
                <w:b/>
                <w:sz w:val="16"/>
                <w:szCs w:val="16"/>
              </w:rPr>
            </w:pPr>
            <w:r w:rsidRPr="00F70C46">
              <w:rPr>
                <w:b/>
                <w:sz w:val="16"/>
                <w:szCs w:val="16"/>
              </w:rPr>
              <w:t>149</w:t>
            </w: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Регистрационное удостоверение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Указать номер и дату регистрации документа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jc w:val="center"/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Декларация (сертификат) о соответствии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Указать номер и дату регистрации документа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jc w:val="center"/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Предназначение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jc w:val="both"/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Предназначен для обеззараживания воздуха помещений II-V категорий объемом до 50 м³ в лечебно-профилактических учреждениях в присутствии и отсутствии людей.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jc w:val="center"/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Эффективность обеззараживания</w:t>
            </w:r>
            <w:r w:rsidRPr="00F70C46">
              <w:rPr>
                <w:sz w:val="16"/>
                <w:szCs w:val="16"/>
                <w:lang w:val="en-US"/>
              </w:rPr>
              <w:t>,</w:t>
            </w:r>
            <w:r w:rsidRPr="00F70C46">
              <w:rPr>
                <w:sz w:val="16"/>
                <w:szCs w:val="16"/>
              </w:rPr>
              <w:t xml:space="preserve"> %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не менее 99,0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jc w:val="center"/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Производительность, м3/час.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не менее 60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jc w:val="center"/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  <w:lang w:val="en-US"/>
              </w:rPr>
              <w:t>C</w:t>
            </w:r>
            <w:proofErr w:type="spellStart"/>
            <w:r w:rsidRPr="00F70C46">
              <w:rPr>
                <w:sz w:val="16"/>
                <w:szCs w:val="16"/>
              </w:rPr>
              <w:t>истема</w:t>
            </w:r>
            <w:proofErr w:type="spellEnd"/>
            <w:r w:rsidRPr="00F70C46">
              <w:rPr>
                <w:sz w:val="16"/>
                <w:szCs w:val="16"/>
              </w:rPr>
              <w:t xml:space="preserve"> принудительной циркуляции воздуха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Наличие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jc w:val="center"/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Электронный блок управления отслеживает суммарное время наработки ламп и имеет возможность установки автоматического режима работы </w:t>
            </w:r>
            <w:proofErr w:type="gramStart"/>
            <w:r w:rsidRPr="00F70C46">
              <w:rPr>
                <w:sz w:val="16"/>
                <w:szCs w:val="16"/>
              </w:rPr>
              <w:t>согласно типа</w:t>
            </w:r>
            <w:proofErr w:type="gramEnd"/>
            <w:r w:rsidRPr="00F70C46">
              <w:rPr>
                <w:sz w:val="16"/>
                <w:szCs w:val="16"/>
              </w:rPr>
              <w:t>, объема помещения.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Наличие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jc w:val="center"/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Цифровой дисплей отображает суммарное время наработки бактерицидных ламп, текущее время работы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Наличие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jc w:val="center"/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Светодиодный индикатор нормального состояния изделия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Наличие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jc w:val="center"/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Светодиодный индикатор о необходимости замены бактерицидных ламп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Наличие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jc w:val="center"/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Крепления на стене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Наличие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jc w:val="center"/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Эргономичный дизайн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Наличие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jc w:val="center"/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Возможен выбор установки по категориям помещений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Наличие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jc w:val="center"/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При необходимости ведения учета времени работы прибора, возможна установка таймера в режиме текущего времени.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Наличие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jc w:val="center"/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Источник излучения - бактерицидные УФ лампы 15 Вт, шт.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Не менее 2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jc w:val="center"/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Бактерицидный поток ламп, </w:t>
            </w:r>
            <w:proofErr w:type="gramStart"/>
            <w:r w:rsidRPr="00F70C46">
              <w:rPr>
                <w:sz w:val="16"/>
                <w:szCs w:val="16"/>
              </w:rPr>
              <w:t>Вт</w:t>
            </w:r>
            <w:proofErr w:type="gramEnd"/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Не менее 9,6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jc w:val="center"/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Рекомендуемый объем помещения, </w:t>
            </w:r>
            <w:proofErr w:type="gramStart"/>
            <w:r w:rsidRPr="00F70C46">
              <w:rPr>
                <w:sz w:val="16"/>
                <w:szCs w:val="16"/>
              </w:rPr>
              <w:t>м</w:t>
            </w:r>
            <w:proofErr w:type="gramEnd"/>
            <w:r w:rsidRPr="00F70C46">
              <w:rPr>
                <w:sz w:val="16"/>
                <w:szCs w:val="16"/>
              </w:rPr>
              <w:t>³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Не уже 30 - 50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jc w:val="center"/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Предельный уровень шума, дБ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Не более 40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jc w:val="center"/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Полезный срок службы ламп, </w:t>
            </w:r>
            <w:proofErr w:type="gramStart"/>
            <w:r w:rsidRPr="00F70C46">
              <w:rPr>
                <w:sz w:val="16"/>
                <w:szCs w:val="16"/>
              </w:rPr>
              <w:t>ч</w:t>
            </w:r>
            <w:proofErr w:type="gramEnd"/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Не менее 9000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jc w:val="center"/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Средний срок службы, лет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Не менее 5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jc w:val="center"/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Напряжение электропитания, </w:t>
            </w:r>
            <w:proofErr w:type="gramStart"/>
            <w:r w:rsidRPr="00F70C46">
              <w:rPr>
                <w:sz w:val="16"/>
                <w:szCs w:val="16"/>
              </w:rPr>
              <w:t>В</w:t>
            </w:r>
            <w:proofErr w:type="gramEnd"/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220±10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jc w:val="center"/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Потребляемая мощность, ВА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50±10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jc w:val="center"/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Габаритные размеры </w:t>
            </w:r>
            <w:proofErr w:type="spellStart"/>
            <w:r w:rsidRPr="00F70C46">
              <w:rPr>
                <w:sz w:val="16"/>
                <w:szCs w:val="16"/>
              </w:rPr>
              <w:t>рециркулятора</w:t>
            </w:r>
            <w:proofErr w:type="spellEnd"/>
            <w:r w:rsidRPr="00F70C46">
              <w:rPr>
                <w:sz w:val="16"/>
                <w:szCs w:val="16"/>
              </w:rPr>
              <w:t>, мм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755х115х170±5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jc w:val="center"/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Масса </w:t>
            </w:r>
            <w:proofErr w:type="spellStart"/>
            <w:r w:rsidRPr="00F70C46">
              <w:rPr>
                <w:sz w:val="16"/>
                <w:szCs w:val="16"/>
              </w:rPr>
              <w:t>рециркулятора</w:t>
            </w:r>
            <w:proofErr w:type="spellEnd"/>
            <w:r w:rsidRPr="00F70C46">
              <w:rPr>
                <w:sz w:val="16"/>
                <w:szCs w:val="16"/>
              </w:rPr>
              <w:t>, кг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Не более 4,5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jc w:val="center"/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Исполнение согласно требованиям безопасности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класса I тип В по ГОСТ </w:t>
            </w:r>
            <w:proofErr w:type="gramStart"/>
            <w:r w:rsidRPr="00F70C46">
              <w:rPr>
                <w:sz w:val="16"/>
                <w:szCs w:val="16"/>
              </w:rPr>
              <w:t>Р</w:t>
            </w:r>
            <w:proofErr w:type="gramEnd"/>
            <w:r w:rsidRPr="00F70C46">
              <w:rPr>
                <w:sz w:val="16"/>
                <w:szCs w:val="16"/>
              </w:rPr>
              <w:t xml:space="preserve"> МЭК 60601-1-2010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jc w:val="center"/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Класс потенциального риска применения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2а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jc w:val="center"/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Время непрерывной работы, суток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Не менее 7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jc w:val="center"/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Гарантийный срок с момента ввода в эксплуатацию, мес.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Не менее 18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jc w:val="center"/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b/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676A27" w:rsidRPr="00F70C46" w:rsidRDefault="00676A27" w:rsidP="00D97E39">
            <w:pPr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Рециркулятор</w:t>
            </w:r>
            <w:proofErr w:type="spellEnd"/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676A27" w:rsidRPr="00F70C46" w:rsidRDefault="00676A27" w:rsidP="00D97E39">
            <w:pPr>
              <w:rPr>
                <w:b/>
                <w:sz w:val="16"/>
                <w:szCs w:val="16"/>
              </w:rPr>
            </w:pPr>
            <w:r w:rsidRPr="00F70C46">
              <w:rPr>
                <w:b/>
                <w:sz w:val="16"/>
                <w:szCs w:val="16"/>
              </w:rPr>
              <w:t>Наличие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76A27" w:rsidRPr="00F70C46" w:rsidRDefault="00676A27" w:rsidP="00D97E39">
            <w:pPr>
              <w:rPr>
                <w:b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676A27" w:rsidRPr="00F70C46" w:rsidRDefault="00676A27" w:rsidP="00D97E39">
            <w:pPr>
              <w:jc w:val="center"/>
              <w:rPr>
                <w:b/>
                <w:sz w:val="16"/>
                <w:szCs w:val="16"/>
              </w:rPr>
            </w:pPr>
            <w:r w:rsidRPr="00F70C46">
              <w:rPr>
                <w:b/>
                <w:sz w:val="16"/>
                <w:szCs w:val="16"/>
              </w:rPr>
              <w:t>Шт.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676A27" w:rsidRPr="00F70C46" w:rsidRDefault="00676A27" w:rsidP="00D97E39">
            <w:pPr>
              <w:jc w:val="center"/>
              <w:rPr>
                <w:b/>
                <w:sz w:val="16"/>
                <w:szCs w:val="16"/>
              </w:rPr>
            </w:pPr>
            <w:r w:rsidRPr="00F70C46">
              <w:rPr>
                <w:b/>
                <w:sz w:val="16"/>
                <w:szCs w:val="16"/>
              </w:rPr>
              <w:t>31</w:t>
            </w: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Регистрационное удостоверение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Указать номер и дату регистрации документа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Декларация (сертификат) о соответствии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Указать номер и дату регистрации документа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Предназначение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Предназначен для обеззараживания воздуха помещений II-V категорий объемом до 50 м³ в лечебно-профилактических учреждениях в присутствии и отсутствии людей.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Эффективность обеззараживания</w:t>
            </w:r>
            <w:r w:rsidRPr="00F70C46">
              <w:rPr>
                <w:sz w:val="16"/>
                <w:szCs w:val="16"/>
                <w:lang w:val="en-US"/>
              </w:rPr>
              <w:t>,</w:t>
            </w:r>
            <w:r w:rsidRPr="00F70C46">
              <w:rPr>
                <w:sz w:val="16"/>
                <w:szCs w:val="16"/>
              </w:rPr>
              <w:t xml:space="preserve"> %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Не менее 99,0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Производительность, м3/час.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Не менее 60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Система принудительной циркуляции воздуха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Наличие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Наличие датчика присутствия людей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Наличие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Электронный блок управления отслеживает суммарное время наработки ламп и имеет возможность установки автоматического режима работы </w:t>
            </w:r>
            <w:proofErr w:type="gramStart"/>
            <w:r w:rsidRPr="00F70C46">
              <w:rPr>
                <w:sz w:val="16"/>
                <w:szCs w:val="16"/>
              </w:rPr>
              <w:t>согласно типа</w:t>
            </w:r>
            <w:proofErr w:type="gramEnd"/>
            <w:r w:rsidRPr="00F70C46">
              <w:rPr>
                <w:sz w:val="16"/>
                <w:szCs w:val="16"/>
              </w:rPr>
              <w:t>, объема помещения.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Наличие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Цифровой дисплей отображает суммарное время наработки бактерицидных ламп, текущее время работы, шкалу чувствительности датчика присутствия людей.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Наличие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Светодиодный индикатор нормального состояния изделия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Наличие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Светодиодный индикатор о необходимости замены бактерицидных ламп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Наличие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Крепления на стене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Наличие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Эргономичный дизайн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Наличие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Возможен выбор установки по категориям помещений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Наличие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При необходимости ведения учета времени работы прибора, возможна установка таймера в режиме текущего времени.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Наличие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Источник излучения - бактерицидные УФ лампы 15 Вт, шт.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Не менее 2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Бактерицидный поток ламп, </w:t>
            </w:r>
            <w:proofErr w:type="gramStart"/>
            <w:r w:rsidRPr="00F70C46">
              <w:rPr>
                <w:sz w:val="16"/>
                <w:szCs w:val="16"/>
              </w:rPr>
              <w:t>Вт</w:t>
            </w:r>
            <w:proofErr w:type="gramEnd"/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Не менее 9,6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Рекомендуемый объем помещения, </w:t>
            </w:r>
            <w:proofErr w:type="gramStart"/>
            <w:r w:rsidRPr="00F70C46">
              <w:rPr>
                <w:sz w:val="16"/>
                <w:szCs w:val="16"/>
              </w:rPr>
              <w:t>м</w:t>
            </w:r>
            <w:proofErr w:type="gramEnd"/>
            <w:r w:rsidRPr="00F70C46">
              <w:rPr>
                <w:sz w:val="16"/>
                <w:szCs w:val="16"/>
              </w:rPr>
              <w:t>³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Не уже 30 - 50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Предельный уровень шума, дБ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Не более 40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Полезный срок службы ламп, </w:t>
            </w:r>
            <w:proofErr w:type="gramStart"/>
            <w:r w:rsidRPr="00F70C46">
              <w:rPr>
                <w:sz w:val="16"/>
                <w:szCs w:val="16"/>
              </w:rPr>
              <w:t>ч</w:t>
            </w:r>
            <w:proofErr w:type="gramEnd"/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Не менее 9000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Средний срок службы, лет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Не менее 5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Напряжение электропитания, </w:t>
            </w:r>
            <w:proofErr w:type="gramStart"/>
            <w:r w:rsidRPr="00F70C46">
              <w:rPr>
                <w:sz w:val="16"/>
                <w:szCs w:val="16"/>
              </w:rPr>
              <w:t>В</w:t>
            </w:r>
            <w:proofErr w:type="gramEnd"/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220±10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Потребляемая мощность, ВА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50±10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Габаритные размеры </w:t>
            </w:r>
            <w:proofErr w:type="spellStart"/>
            <w:r w:rsidRPr="00F70C46">
              <w:rPr>
                <w:sz w:val="16"/>
                <w:szCs w:val="16"/>
              </w:rPr>
              <w:t>рециркулятора</w:t>
            </w:r>
            <w:proofErr w:type="spellEnd"/>
            <w:r w:rsidRPr="00F70C46">
              <w:rPr>
                <w:sz w:val="16"/>
                <w:szCs w:val="16"/>
              </w:rPr>
              <w:t>, мм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755х115х170±5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Масса </w:t>
            </w:r>
            <w:proofErr w:type="spellStart"/>
            <w:r w:rsidRPr="00F70C46">
              <w:rPr>
                <w:sz w:val="16"/>
                <w:szCs w:val="16"/>
              </w:rPr>
              <w:t>рециркулятора</w:t>
            </w:r>
            <w:proofErr w:type="spellEnd"/>
            <w:r w:rsidRPr="00F70C46">
              <w:rPr>
                <w:sz w:val="16"/>
                <w:szCs w:val="16"/>
              </w:rPr>
              <w:t>, кг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Не более 4,5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Исполнение согласно требованиям безопасности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 xml:space="preserve">класса I тип В по ГОСТ </w:t>
            </w:r>
            <w:proofErr w:type="gramStart"/>
            <w:r w:rsidRPr="00F70C46">
              <w:rPr>
                <w:sz w:val="16"/>
                <w:szCs w:val="16"/>
              </w:rPr>
              <w:t>Р</w:t>
            </w:r>
            <w:proofErr w:type="gramEnd"/>
            <w:r w:rsidRPr="00F70C46">
              <w:rPr>
                <w:sz w:val="16"/>
                <w:szCs w:val="16"/>
              </w:rPr>
              <w:t xml:space="preserve"> МЭК 60601-1-2010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Класс потенциального риска применения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2а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Время непрерывной работы, суток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Не менее 7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</w:tr>
      <w:tr w:rsidR="00676A27" w:rsidRPr="00F70C46" w:rsidTr="00D97E39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676A27">
            <w:pPr>
              <w:pStyle w:val="a3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Гарантийный срок с момента ввода в эксплуатацию, мес.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  <w:r w:rsidRPr="00F70C46">
              <w:rPr>
                <w:sz w:val="16"/>
                <w:szCs w:val="16"/>
              </w:rPr>
              <w:t>Не менее 18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6A27" w:rsidRPr="00F70C46" w:rsidRDefault="00676A27" w:rsidP="00D97E39">
            <w:pPr>
              <w:rPr>
                <w:sz w:val="16"/>
                <w:szCs w:val="16"/>
              </w:rPr>
            </w:pPr>
          </w:p>
        </w:tc>
      </w:tr>
    </w:tbl>
    <w:p w:rsidR="00676A27" w:rsidRPr="005117A9" w:rsidRDefault="00676A27" w:rsidP="00676A27">
      <w:pPr>
        <w:suppressLineNumbers/>
        <w:ind w:firstLine="709"/>
        <w:jc w:val="both"/>
        <w:rPr>
          <w:rFonts w:eastAsia="Andale Sans UI"/>
          <w:kern w:val="2"/>
          <w:sz w:val="18"/>
          <w:szCs w:val="18"/>
          <w:lang w:eastAsia="ar-SA"/>
        </w:rPr>
      </w:pPr>
      <w:r w:rsidRPr="005117A9">
        <w:rPr>
          <w:rFonts w:eastAsia="Andale Sans UI"/>
          <w:kern w:val="2"/>
          <w:sz w:val="18"/>
          <w:szCs w:val="18"/>
          <w:lang w:eastAsia="ar-SA"/>
        </w:rPr>
        <w:t xml:space="preserve">Поставщик должен поставить товар надлежащего качества, в том числе соответствующий требованиям государственных стандартов, технических условий применительно к каждому виду </w:t>
      </w:r>
    </w:p>
    <w:p w:rsidR="00676A27" w:rsidRPr="005117A9" w:rsidRDefault="00676A27" w:rsidP="00676A27">
      <w:pPr>
        <w:suppressLineNumbers/>
        <w:ind w:firstLine="709"/>
        <w:jc w:val="both"/>
        <w:rPr>
          <w:rFonts w:eastAsia="Andale Sans UI"/>
          <w:kern w:val="2"/>
          <w:sz w:val="18"/>
          <w:szCs w:val="18"/>
          <w:lang w:eastAsia="ar-SA"/>
        </w:rPr>
      </w:pPr>
      <w:r w:rsidRPr="005117A9">
        <w:rPr>
          <w:rFonts w:eastAsia="Andale Sans UI"/>
          <w:kern w:val="2"/>
          <w:sz w:val="18"/>
          <w:szCs w:val="18"/>
          <w:lang w:eastAsia="ar-SA"/>
        </w:rPr>
        <w:t>Остаточный срок годности товара на момент поставки должен быть не менее 12 месяцев.</w:t>
      </w:r>
    </w:p>
    <w:p w:rsidR="00676A27" w:rsidRPr="005117A9" w:rsidRDefault="00676A27" w:rsidP="00676A27">
      <w:pPr>
        <w:suppressLineNumbers/>
        <w:ind w:firstLine="709"/>
        <w:jc w:val="both"/>
        <w:rPr>
          <w:rFonts w:eastAsia="Andale Sans UI"/>
          <w:kern w:val="2"/>
          <w:sz w:val="18"/>
          <w:szCs w:val="18"/>
          <w:lang w:eastAsia="ar-SA"/>
        </w:rPr>
      </w:pPr>
      <w:r w:rsidRPr="005117A9">
        <w:rPr>
          <w:rFonts w:eastAsia="Andale Sans UI"/>
          <w:kern w:val="2"/>
          <w:sz w:val="18"/>
          <w:szCs w:val="18"/>
          <w:lang w:eastAsia="ar-SA"/>
        </w:rPr>
        <w:t>Поставляемый товар должен быть зарегистрирован и разрешен к применению на территории РФ.</w:t>
      </w:r>
    </w:p>
    <w:p w:rsidR="00676A27" w:rsidRPr="005117A9" w:rsidRDefault="00676A27" w:rsidP="00676A27">
      <w:pPr>
        <w:suppressLineNumbers/>
        <w:ind w:firstLine="709"/>
        <w:jc w:val="both"/>
        <w:rPr>
          <w:rFonts w:eastAsia="Andale Sans UI"/>
          <w:kern w:val="2"/>
          <w:sz w:val="18"/>
          <w:szCs w:val="18"/>
          <w:lang w:eastAsia="ar-SA"/>
        </w:rPr>
      </w:pPr>
      <w:r w:rsidRPr="005117A9">
        <w:rPr>
          <w:rFonts w:eastAsia="Andale Sans UI"/>
          <w:kern w:val="2"/>
          <w:sz w:val="18"/>
          <w:szCs w:val="18"/>
          <w:lang w:eastAsia="ar-SA"/>
        </w:rPr>
        <w:t>К поставляемому товару должна прилагаться инструкция по применению данного товара, содержащая данные в соответствии с требованиями законодательства РФ.</w:t>
      </w:r>
    </w:p>
    <w:p w:rsidR="00676A27" w:rsidRPr="005117A9" w:rsidRDefault="00676A27" w:rsidP="00676A27">
      <w:pPr>
        <w:suppressLineNumbers/>
        <w:ind w:firstLine="709"/>
        <w:jc w:val="both"/>
        <w:rPr>
          <w:rFonts w:eastAsia="Andale Sans UI"/>
          <w:kern w:val="2"/>
          <w:sz w:val="18"/>
          <w:szCs w:val="18"/>
          <w:lang w:eastAsia="ar-SA"/>
        </w:rPr>
      </w:pPr>
      <w:r w:rsidRPr="005117A9">
        <w:rPr>
          <w:rFonts w:eastAsia="Andale Sans UI"/>
          <w:kern w:val="2"/>
          <w:sz w:val="18"/>
          <w:szCs w:val="18"/>
          <w:lang w:eastAsia="ar-SA"/>
        </w:rPr>
        <w:t xml:space="preserve">Товар поставляется в таре и упаковке, соответствующей государственным стандартам, техническим условиям, другой нормативно-технической документации. </w:t>
      </w:r>
    </w:p>
    <w:p w:rsidR="00676A27" w:rsidRPr="005117A9" w:rsidRDefault="00676A27" w:rsidP="00676A27">
      <w:pPr>
        <w:suppressLineNumbers/>
        <w:ind w:firstLine="709"/>
        <w:jc w:val="both"/>
        <w:rPr>
          <w:rFonts w:eastAsia="Andale Sans UI"/>
          <w:kern w:val="2"/>
          <w:sz w:val="18"/>
          <w:szCs w:val="18"/>
          <w:lang w:eastAsia="ar-SA"/>
        </w:rPr>
      </w:pPr>
      <w:r w:rsidRPr="005117A9">
        <w:rPr>
          <w:rFonts w:eastAsia="Andale Sans UI"/>
          <w:kern w:val="2"/>
          <w:sz w:val="18"/>
          <w:szCs w:val="18"/>
          <w:lang w:eastAsia="ar-SA"/>
        </w:rPr>
        <w:t xml:space="preserve">Упаковка товара должна содержать необходимую маркировку с полной и достоверной информацией о товаре. </w:t>
      </w:r>
    </w:p>
    <w:p w:rsidR="00676A27" w:rsidRPr="005117A9" w:rsidRDefault="00676A27" w:rsidP="00676A27">
      <w:pPr>
        <w:suppressLineNumbers/>
        <w:ind w:firstLine="709"/>
        <w:jc w:val="both"/>
        <w:rPr>
          <w:rFonts w:eastAsia="Andale Sans UI"/>
          <w:kern w:val="2"/>
          <w:sz w:val="18"/>
          <w:szCs w:val="18"/>
          <w:lang w:eastAsia="ar-SA"/>
        </w:rPr>
      </w:pPr>
      <w:r w:rsidRPr="005117A9">
        <w:rPr>
          <w:rFonts w:eastAsia="Andale Sans UI"/>
          <w:kern w:val="2"/>
          <w:sz w:val="18"/>
          <w:szCs w:val="18"/>
          <w:lang w:eastAsia="ar-SA"/>
        </w:rPr>
        <w:t>Маркировка должна быть нанесена четко, несмываемой краской, на русском языке.</w:t>
      </w:r>
    </w:p>
    <w:p w:rsidR="00093E40" w:rsidRDefault="00093E40"/>
    <w:sectPr w:rsidR="00093E40" w:rsidSect="00093E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0879C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A27"/>
    <w:rsid w:val="00093E40"/>
    <w:rsid w:val="00676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A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List Paragraph1,ТЗ список,Абзац списка литеральный,Use Case List Paragraph,Маркер,Булет1,1Булет"/>
    <w:basedOn w:val="a"/>
    <w:link w:val="a4"/>
    <w:uiPriority w:val="34"/>
    <w:qFormat/>
    <w:rsid w:val="00676A27"/>
    <w:pPr>
      <w:ind w:left="720"/>
      <w:contextualSpacing/>
    </w:pPr>
    <w:rPr>
      <w:lang/>
    </w:rPr>
  </w:style>
  <w:style w:type="character" w:customStyle="1" w:styleId="a4">
    <w:name w:val="Абзац списка Знак"/>
    <w:aliases w:val="Bullet List Знак,FooterText Знак,numbered Знак,List Paragraph1 Знак,ТЗ список Знак,Абзац списка литеральный Знак,Use Case List Paragraph Знак,Маркер Знак,Булет1 Знак,1Булет Знак"/>
    <w:link w:val="a3"/>
    <w:uiPriority w:val="34"/>
    <w:locked/>
    <w:rsid w:val="00676A27"/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746</Words>
  <Characters>4255</Characters>
  <Application>Microsoft Office Word</Application>
  <DocSecurity>0</DocSecurity>
  <Lines>35</Lines>
  <Paragraphs>9</Paragraphs>
  <ScaleCrop>false</ScaleCrop>
  <Company/>
  <LinksUpToDate>false</LinksUpToDate>
  <CharactersWithSpaces>4992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2021-02-09T03:55:00Z</dcterms:created>
  <dcterms:modified xsi:type="dcterms:W3CDTF">2021-02-09T03:57:00Z</dcterms:modified>
</cp:coreProperties>
</file>