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left"/>
        <w:rPr>
          <w:rFonts w:ascii="Verdana;Tahoma;Arial;Helvetica;sans-serif" w:hAnsi="Verdana;Tahoma;Arial;Helvetic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Verdana;Tahoma;Arial;Helvetica;sans-serif" w:hAnsi="Verdana;Tahoma;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Cорт 1-4, пакетированный, увязанный металлической или ПВХ лентой с уголками по краям (предотвращение порчи от ленты, крайних досок в пакете), в пакете один размер, одна длина, прокладки через 7 рядов для остойчивости; товар естественной или транспортной влажности.</w:t>
        <w:br/>
        <w:t>Синева, гниль, повреждения насекомыми - не допускаются.</w:t>
        <w:br/>
        <w:t>Допускается «карандашный обзол», не более 1/3 длины доски с одной стороны. Максимальное количество досок с обзолом в пакете – не более 10%.</w:t>
        <w:br/>
        <w:t>Трещины, пересекающие кромку – не допускаются. Отлупные и сквозные трещины не допускаются. Трещины «усушки», допускаются длинной не более 100 мм.</w:t>
        <w:br/>
        <w:t>Выпадающие и гнилые сучки не допускаются.</w:t>
        <w:br/>
        <w:t>Кора, луб, механические повреждения – не допускаются.</w:t>
        <w:br/>
        <w:t>Поставщиком предоставляются подкладки под пакеты.</w:t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altName w:val="Tahom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LibreOffice/5.1.6.2$Linux_X86_64 LibreOffice_project/10m0$Build-2</Application>
  <Pages>1</Pages>
  <Words>101</Words>
  <Characters>649</Characters>
  <CharactersWithSpaces>753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2021-02-04T17:38:27Z</dcterms:created>
  <dc:creator/>
  <dc:description/>
  <dc:language>ru-RU</dc:language>
  <cp:lastModifiedBy/>
  <dcterms:modified xsi:type="dcterms:W3CDTF">2021-03-15T16:30:50Z</dcterms:modified>
  <cp:revision>31</cp:revision>
  <dc:subject/>
  <dc:title/>
</cp:coreProperties>
</file>