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</w:rPr>
        <w:t>Запрос коммерческого предложения.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</w:rPr>
        <w:t>Просьба предоставить коммерческие предложение в двух форматах (документ Microsoft Word или Excel) и PDF (подпись и печать).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</w:rPr>
        <w:t>В Коммерческом  переложении должны быть указаны; сроки, место поставки, условия оплаты, гарантии. Согласно требованию заказчика.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Место поставки продукции:  Магадан, морской торговый порт.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Требования к закупаемой продукции: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 Продукция должна быть новой и ранее не использованной, без повреждений, следов воздействия влаги и следов вскрытия, год выпуска не позднее 2020 г.;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 Поставляемая Продукция должна сопровождаться паспортом и подтверждаться сертификатами соответствия на русском языке;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Соответствие ТС техническому регламенту таможенного союза;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 соответствие требованию ДОПОГ;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Со свидетельством об испытании и проверки цистерны;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Со свидетельством об официальном утверждении типа цистерны;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Гарантийный срок эксплуатации должен определяться заводом изготовителем, но  не менее 12 (месяцев) и подлежит исчислению с момента подписания соответствующих Актов, Товарных накладных.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Стоимость в предложении участника указывается с учетом НДС/без НДС, и должна включать  прибыль Исполнителя, а также расходы Исполнителя на оказание  услуг, погрузку, разгрузку, перемещение по территории Заказчика, стоимость лицензий, необходимых использования услуг (если применимо), подлежащие уплате налоги, сборы и пошлины (в т.ч. по таможенному оформлению, если применимо), а также все прочие затраты и расходы Исполнителя, связанные с оказания услуг и исполнением иных обязательств по Договору.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Условия оплаты от компании АО  «Усть-СреднеканГЭСстрой» в случае выигрыша аукциона в электронной форме по 223 ФЗ: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>- Авансовый платеж в размере 30 (тридцати) процентов от стоимости Товара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>выплачиваются Поставщику в течение 30 (тридцати) календарных дней с даты получения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>Покупателем счета, выставленного Поставщиком.</w:t>
      </w:r>
    </w:p>
    <w:p>
      <w:pPr>
        <w:pStyle w:val="Normal"/>
        <w:shd w:val="clear" w:color="auto" w:fill="FFFFFF"/>
        <w:spacing w:lineRule="auto" w:line="24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cs="Times New Roman" w:ascii="Times New Roman" w:hAnsi="Times New Roman"/>
        </w:rPr>
        <w:t xml:space="preserve">-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>Окончательный платеж в размере 70 % (семидесяти процентов) от стоимости Товара выплачивается Поставщику в течение 30 (тридцати) календарных дней с даты подписания Сторонами накладной ТОРГ-12, на основании счёта, выставленного Поставщиком, и с учетом пункта 2.4.3 Договора.</w:t>
      </w:r>
    </w:p>
    <w:tbl>
      <w:tblPr>
        <w:tblW w:w="14757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2"/>
        <w:gridCol w:w="2410"/>
        <w:gridCol w:w="6805"/>
        <w:gridCol w:w="851"/>
        <w:gridCol w:w="707"/>
        <w:gridCol w:w="1"/>
        <w:gridCol w:w="3400"/>
      </w:tblGrid>
      <w:tr>
        <w:trPr>
          <w:trHeight w:val="1072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Требования заказчика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с НДС с учетом доставки до морского торгового порта в г. Магадан</w:t>
            </w:r>
          </w:p>
        </w:tc>
      </w:tr>
      <w:tr>
        <w:trPr>
          <w:trHeight w:val="525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Требования к техническим, функциональным характеристикам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Ед. изм.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730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 авто заправщик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Применение: </w:t>
            </w:r>
            <w:r>
              <w:rPr>
                <w:sz w:val="24"/>
                <w:szCs w:val="24"/>
              </w:rPr>
              <w:t xml:space="preserve">для перевозки топливо на строительной площадках  </w:t>
            </w:r>
            <w:r>
              <w:rPr>
                <w:bCs/>
                <w:sz w:val="24"/>
                <w:szCs w:val="24"/>
              </w:rPr>
              <w:t>АО «Усть-СреднеканГЭСстрой»</w:t>
            </w:r>
            <w:r>
              <w:rPr>
                <w:b/>
                <w:sz w:val="24"/>
                <w:szCs w:val="24"/>
              </w:rPr>
              <w:t>.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Технические характеристики шасси не менее: 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автомобиля: С;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новый, без пробега, года выпуска не ранее 2020г.;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транспортного средства: Спец авто заправщик;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Колесная формула: 6х6;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секции: не менее 2; 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Ёмкость: 9 - 11  куб.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ЗИП набор инструментов, ЭРА ГЛОНАСС.</w:t>
            </w:r>
          </w:p>
          <w:p>
            <w:pPr>
              <w:pStyle w:val="2"/>
              <w:shd w:val="clear" w:color="auto" w:fill="FFFFFF"/>
              <w:spacing w:lineRule="atLeast" w:line="360" w:beforeAutospacing="0" w:before="0" w:afterAutospacing="0" w:after="0"/>
              <w:ind w:left="-150" w:right="-3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Предпусковой подогрев двигателя </w:t>
            </w:r>
            <w:r>
              <w:rPr>
                <w:b w:val="false"/>
                <w:color w:val="333333"/>
                <w:sz w:val="24"/>
                <w:szCs w:val="24"/>
              </w:rPr>
              <w:t xml:space="preserve">Webastо </w:t>
            </w:r>
            <w:r>
              <w:rPr>
                <w:b w:val="false"/>
                <w:sz w:val="24"/>
                <w:szCs w:val="24"/>
              </w:rPr>
              <w:t xml:space="preserve"> (или эквивалент)</w:t>
            </w:r>
          </w:p>
          <w:p>
            <w:pPr>
              <w:pStyle w:val="2"/>
              <w:shd w:val="clear" w:color="auto" w:fill="FFFFFF"/>
              <w:spacing w:lineRule="atLeast" w:line="360" w:beforeAutospacing="0" w:before="0" w:afterAutospacing="0" w:after="0"/>
              <w:ind w:left="-150" w:right="-3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Тахограф Российского производство с блоком СКЗИ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yandex-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f8098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f8098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f8098e"/>
    <w:rPr>
      <w:color w:val="0000FF"/>
      <w:u w:val="single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31269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LibreOffice/6.0.7.3$Linux_X86_64 LibreOffice_project/00m0$Build-3</Application>
  <Pages>3</Pages>
  <Words>376</Words>
  <Characters>2465</Characters>
  <CharactersWithSpaces>2814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2021-03-11T22:58:00Z</dcterms:created>
  <dc:creator>Эттеев Азамат Азретович</dc:creator>
  <dc:description/>
  <dc:language>ru-RU</dc:language>
  <cp:lastModifiedBy/>
  <dcterms:modified xsi:type="dcterms:W3CDTF">2021-05-25T15:20:03Z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