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6F" w:rsidRPr="00DD05D8" w:rsidRDefault="0022036F" w:rsidP="0022036F">
      <w:pPr>
        <w:jc w:val="center"/>
        <w:rPr>
          <w:rFonts w:ascii="Times New Roman" w:hAnsi="Times New Roman"/>
          <w:b/>
          <w:sz w:val="24"/>
          <w:szCs w:val="24"/>
        </w:rPr>
      </w:pPr>
      <w:r w:rsidRPr="00DD05D8">
        <w:rPr>
          <w:rFonts w:ascii="Times New Roman" w:hAnsi="Times New Roman"/>
          <w:b/>
          <w:sz w:val="24"/>
          <w:szCs w:val="24"/>
        </w:rPr>
        <w:t>Техническое задание ЛОТ 1</w:t>
      </w:r>
    </w:p>
    <w:p w:rsidR="0022036F" w:rsidRPr="00DD05D8" w:rsidRDefault="0022036F" w:rsidP="0022036F">
      <w:pPr>
        <w:pStyle w:val="a3"/>
        <w:tabs>
          <w:tab w:val="num" w:pos="567"/>
          <w:tab w:val="left" w:pos="1134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D05D8">
        <w:rPr>
          <w:rFonts w:ascii="Times New Roman" w:hAnsi="Times New Roman"/>
          <w:sz w:val="24"/>
          <w:szCs w:val="24"/>
        </w:rPr>
        <w:t>на оказание услуг по планированию, организации перевозок и транспортно-экспедиционного обслуживания грузов в международном сообщении.</w:t>
      </w: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"/>
        <w:gridCol w:w="3071"/>
        <w:gridCol w:w="5892"/>
      </w:tblGrid>
      <w:tr w:rsidR="0022036F" w:rsidRPr="00DD05D8" w:rsidTr="006B035D">
        <w:tc>
          <w:tcPr>
            <w:tcW w:w="392" w:type="dxa"/>
            <w:shd w:val="clear" w:color="auto" w:fill="auto"/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Наименование, местонахождение, почтовый адрес Заказчика</w:t>
            </w:r>
          </w:p>
        </w:tc>
        <w:tc>
          <w:tcPr>
            <w:tcW w:w="6521" w:type="dxa"/>
            <w:shd w:val="clear" w:color="auto" w:fill="auto"/>
          </w:tcPr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ГОСУДАРСТВЕННАЯ КОРПОРАЦИЯ ПО АТОМНОЙ ЭНЕРГИИ «РОСАТОМ» 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Местонахождение: Российская федерация, 119017, город Москва, улица Большая Ордынка, 24</w:t>
            </w:r>
          </w:p>
        </w:tc>
      </w:tr>
      <w:tr w:rsidR="0022036F" w:rsidRPr="00DD05D8" w:rsidTr="006B035D">
        <w:tc>
          <w:tcPr>
            <w:tcW w:w="392" w:type="dxa"/>
            <w:shd w:val="clear" w:color="auto" w:fill="auto"/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Наименование, характеристики и количество (объем) поставляемых товаров (выполняемых работ, оказываемых услуг)</w:t>
            </w:r>
          </w:p>
        </w:tc>
        <w:tc>
          <w:tcPr>
            <w:tcW w:w="6521" w:type="dxa"/>
            <w:shd w:val="clear" w:color="auto" w:fill="auto"/>
          </w:tcPr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u w:val="single"/>
              </w:rPr>
              <w:t>Цель оказания услуг:</w:t>
            </w:r>
          </w:p>
          <w:p w:rsidR="0022036F" w:rsidRPr="00DD05D8" w:rsidRDefault="0022036F" w:rsidP="006B035D">
            <w:pPr>
              <w:pStyle w:val="a5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- Транспортно-экспедиционное обслуживание грузов в международном сообщении с целью своевременного исполнения обязательств по контрактам, заключенным Заказчиком с иностранными контрагентами, на  экспортные / импортные поставки товаров, а также выполнения требований </w:t>
            </w:r>
          </w:p>
          <w:p w:rsidR="0022036F" w:rsidRPr="00DD05D8" w:rsidRDefault="0022036F" w:rsidP="006B035D">
            <w:pPr>
              <w:pStyle w:val="a5"/>
              <w:spacing w:before="0"/>
              <w:jc w:val="left"/>
              <w:rPr>
                <w:rFonts w:ascii="Times New Roman" w:hAnsi="Times New Roman"/>
                <w:bCs/>
                <w:kern w:val="36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-Федерального закона "О таможенном регулировании в Российской Федерации и о внесении изменений в отдельные законодательные акты Российской Федерации" от 03.08.2018 N 289-ФЗ</w:t>
            </w:r>
          </w:p>
          <w:p w:rsidR="0022036F" w:rsidRPr="00DD05D8" w:rsidRDefault="0022036F" w:rsidP="006B035D">
            <w:pPr>
              <w:pStyle w:val="a5"/>
              <w:spacing w:befor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-Таможенного кодекса Евразийского экономического союза (приложение N 1 к Договору о Таможенном кодексе Евразийского экономического союза)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u w:val="single"/>
              </w:rPr>
              <w:t>Маршруты транспортировки грузов: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Перечень маршрутов указан в Приложении 1 к Техническому заданию.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КОМПАНИЯ ЗАКРЕПЛЯЕТ НАПРАВЛЕНИЕ И ВИД ТРАНСПОРТИРОВКИ. 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u w:val="single"/>
              </w:rPr>
              <w:t>Виды перевозимых грузов: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- комплектующие и материалы для производства авиационных газотурбинных двигателей - инструменты и запасные части для обеспечения работоспособности станков и оборудования;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- запасные части для атомного оборудования 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- Оборудование для атомных электростанций Анализаторы параметров сети 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- Оборудование для атомных электростанций насосы для атомных электростанций насосы конденсатные для атомных электростанций 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насосы питательные для атомных электростанций 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терм преобразователи для атомных электростанций системы управления для атомных электростанций измерители параметров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иммитанса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цифровые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u w:val="single"/>
              </w:rPr>
              <w:t>Тип груза: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Генеральный груз (не требующий особых условий доставки)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36F" w:rsidRPr="00DD05D8" w:rsidTr="006B035D">
        <w:tc>
          <w:tcPr>
            <w:tcW w:w="392" w:type="dxa"/>
            <w:shd w:val="clear" w:color="auto" w:fill="auto"/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260" w:type="dxa"/>
            <w:shd w:val="clear" w:color="auto" w:fill="auto"/>
          </w:tcPr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Требования к результатам работ и иные показатели, связанные с определением соответствия выполняемых работ, оказываемых услуг потребностям Заказчика</w:t>
            </w:r>
          </w:p>
        </w:tc>
        <w:tc>
          <w:tcPr>
            <w:tcW w:w="6521" w:type="dxa"/>
            <w:shd w:val="clear" w:color="auto" w:fill="auto"/>
          </w:tcPr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Услуги должны быть оказаны своевременно, качественно, с соблюдением всех принятых норм и правил в соответствии с законодательством РФ.</w:t>
            </w:r>
          </w:p>
          <w:p w:rsidR="0022036F" w:rsidRPr="00DD05D8" w:rsidRDefault="0022036F" w:rsidP="006B03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u w:val="single"/>
              </w:rPr>
              <w:t>Требования к качеству оказываемых услуг: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- организация транспортно-экспедиционного обслуживания груза в соответствии с заявленной на товар таможенной процедурой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- соблюдение сроков доставки грузов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- информирование о процессе транспортировки груза</w:t>
            </w:r>
          </w:p>
          <w:p w:rsidR="0022036F" w:rsidRPr="00DD05D8" w:rsidRDefault="0022036F" w:rsidP="006B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3"/>
      </w:tblGrid>
      <w:tr w:rsidR="0022036F" w:rsidRPr="00DD05D8" w:rsidTr="0022036F">
        <w:trPr>
          <w:trHeight w:val="396"/>
        </w:trPr>
        <w:tc>
          <w:tcPr>
            <w:tcW w:w="9243" w:type="dxa"/>
            <w:tcBorders>
              <w:bottom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 xml:space="preserve">Объем оказываемых услуг </w:t>
            </w:r>
          </w:p>
        </w:tc>
      </w:tr>
      <w:tr w:rsidR="0022036F" w:rsidRPr="00DD05D8" w:rsidTr="0022036F">
        <w:trPr>
          <w:trHeight w:val="396"/>
        </w:trPr>
        <w:tc>
          <w:tcPr>
            <w:tcW w:w="9243" w:type="dxa"/>
            <w:tcBorders>
              <w:bottom w:val="single" w:sz="4" w:space="0" w:color="auto"/>
            </w:tcBorders>
          </w:tcPr>
          <w:p w:rsidR="0022036F" w:rsidRPr="00DD05D8" w:rsidRDefault="0022036F" w:rsidP="006B03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Объем оказываемых услуг по договору транспортно-экспедиционных услуг (далее – Договор) ограничен размером предельной стоимости (лимитом финансирования, общей суммой финансирования) Договора. 48 000 000. 00 Ставка Фиксируется на текущий момент отправки исходя из курса валюты</w:t>
            </w:r>
          </w:p>
        </w:tc>
      </w:tr>
    </w:tbl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7"/>
      </w:tblGrid>
      <w:tr w:rsidR="0022036F" w:rsidRPr="00DD05D8" w:rsidTr="00240279">
        <w:trPr>
          <w:trHeight w:val="83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36F" w:rsidRPr="00DD05D8" w:rsidRDefault="0022036F" w:rsidP="0022036F">
            <w:pPr>
              <w:ind w:left="487" w:hanging="487"/>
              <w:rPr>
                <w:rFonts w:ascii="Times New Roman" w:hAnsi="Times New Roman"/>
                <w:b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ВИДЫ ОКАЗЫВАЕМЫХ УСЛУГ:</w:t>
            </w:r>
            <w:r w:rsidR="00DD05D8">
              <w:rPr>
                <w:rFonts w:ascii="Times New Roman" w:hAnsi="Times New Roman"/>
                <w:b/>
                <w:sz w:val="24"/>
                <w:szCs w:val="24"/>
              </w:rPr>
              <w:t xml:space="preserve"> Компания закрепляет за собой направление, исходя из отчета за 2019/2020 определяется объем планируемых перевозок.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Услуги по организации международной перевозки:</w:t>
            </w: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</w:rPr>
              <w:t xml:space="preserve">Автоперевозки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ИМПОРТ/ЭКСПОРТ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Международные перевозки автомобильным транспортом грузоподъёмностью 10 тонн, типом </w:t>
            </w:r>
            <w:r w:rsidR="00CA3506">
              <w:rPr>
                <w:rFonts w:ascii="Times New Roman" w:hAnsi="Times New Roman"/>
                <w:sz w:val="24"/>
                <w:szCs w:val="24"/>
              </w:rPr>
              <w:t>кузова ТЕНТ/ЦМ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Международные перевозки автомобильным транспортом грузоподъёмностью 20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тонн, типом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кузова </w:t>
            </w:r>
            <w:r w:rsidR="00CA3506">
              <w:rPr>
                <w:rFonts w:ascii="Times New Roman" w:hAnsi="Times New Roman"/>
                <w:sz w:val="24"/>
                <w:szCs w:val="24"/>
              </w:rPr>
              <w:t>ТЕНТ/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ЦМ;</w:t>
            </w:r>
          </w:p>
          <w:p w:rsidR="006B035D" w:rsidRPr="003864AC" w:rsidRDefault="006B035D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4AC">
              <w:rPr>
                <w:rFonts w:ascii="Times New Roman" w:hAnsi="Times New Roman"/>
                <w:b/>
                <w:sz w:val="24"/>
                <w:szCs w:val="24"/>
              </w:rPr>
              <w:t xml:space="preserve">Европа - группа стран 1 </w:t>
            </w:r>
          </w:p>
          <w:p w:rsidR="006B035D" w:rsidRPr="00DD05D8" w:rsidRDefault="006B035D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Польша, Словакия, Чехия, Латвия, Литва,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Эстония -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РФ (СВХ)</w:t>
            </w:r>
          </w:p>
          <w:p w:rsidR="006B035D" w:rsidRPr="00DD05D8" w:rsidRDefault="006B035D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таможенная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процедура ИМ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6B035D" w:rsidRPr="00DD05D8" w:rsidRDefault="006B035D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(пункт отгрузки указан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Ориентировочно для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расчета стоимости  направления: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821 09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Bratislava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Slovakia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035D" w:rsidRPr="003864AC" w:rsidRDefault="006B035D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4AC">
              <w:rPr>
                <w:rFonts w:ascii="Times New Roman" w:hAnsi="Times New Roman"/>
                <w:b/>
                <w:sz w:val="24"/>
                <w:szCs w:val="24"/>
              </w:rPr>
              <w:t>Европа – группа стран 2</w:t>
            </w:r>
          </w:p>
          <w:p w:rsidR="006B035D" w:rsidRPr="00DD05D8" w:rsidRDefault="006B035D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Германия, Голландия, Бельгия – РФ (СВХ)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таможенная процедура  ИМ40</w:t>
            </w:r>
          </w:p>
          <w:p w:rsidR="006B035D" w:rsidRPr="00DD05D8" w:rsidRDefault="006B035D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(пункт отгрузки указан Ориентировочно  для расчета стоимости  направления:4815 NZ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Breda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The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Netherlands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035D" w:rsidRPr="003864AC" w:rsidRDefault="006B035D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4AC">
              <w:rPr>
                <w:rFonts w:ascii="Times New Roman" w:hAnsi="Times New Roman"/>
                <w:b/>
                <w:sz w:val="24"/>
                <w:szCs w:val="24"/>
              </w:rPr>
              <w:t>Европа – группа стран 3</w:t>
            </w:r>
          </w:p>
          <w:p w:rsidR="006B035D" w:rsidRPr="00DD05D8" w:rsidRDefault="006B035D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Швейцария, Австрия  - РФ (СВХ)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таможенная процедура  ИМ40</w:t>
            </w:r>
          </w:p>
          <w:p w:rsidR="006B035D" w:rsidRPr="00DD05D8" w:rsidRDefault="006B035D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(пункт отгрузки указан Ориентировочно  для расчета стоимости  направления: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CH-1026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Echandens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Switzerland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035D" w:rsidRPr="003864AC" w:rsidRDefault="006B035D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4AC">
              <w:rPr>
                <w:rFonts w:ascii="Times New Roman" w:hAnsi="Times New Roman"/>
                <w:b/>
                <w:sz w:val="24"/>
                <w:szCs w:val="24"/>
              </w:rPr>
              <w:t>Европа – группа стран 4</w:t>
            </w:r>
          </w:p>
          <w:p w:rsidR="006B035D" w:rsidRPr="00DD05D8" w:rsidRDefault="006B035D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Франция, Италия  - РФ (СВХ)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таможенная процедура  ИМ40</w:t>
            </w:r>
          </w:p>
          <w:p w:rsidR="006B035D" w:rsidRPr="00DD05D8" w:rsidRDefault="006B035D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(пункт отгрузки указан Ориентировочно  для расчета стоимости  направления: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64200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Biarritz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France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B035D" w:rsidRPr="00DD05D8" w:rsidRDefault="006B035D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Китай - РФ (СВХ)таможенная процедура  ИМ40</w:t>
            </w:r>
          </w:p>
          <w:p w:rsidR="00240279" w:rsidRPr="003864AC" w:rsidRDefault="006B035D" w:rsidP="003864AC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(пункт отгрузки указан Ориентировочно  для расчета стоимости  направления: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Guangzhou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,  510000)</w:t>
            </w:r>
          </w:p>
          <w:p w:rsidR="00240279" w:rsidRPr="003864AC" w:rsidRDefault="00240279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4AC">
              <w:rPr>
                <w:rFonts w:ascii="Times New Roman" w:hAnsi="Times New Roman"/>
                <w:b/>
                <w:sz w:val="24"/>
                <w:szCs w:val="24"/>
              </w:rPr>
              <w:t xml:space="preserve"> СНГ - группа стран 1 </w:t>
            </w: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Армения, Грузия, Азербайджан</w:t>
            </w:r>
          </w:p>
          <w:p w:rsidR="00240279" w:rsidRPr="003864AC" w:rsidRDefault="00240279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4AC">
              <w:rPr>
                <w:rFonts w:ascii="Times New Roman" w:hAnsi="Times New Roman"/>
                <w:b/>
                <w:sz w:val="24"/>
                <w:szCs w:val="24"/>
              </w:rPr>
              <w:t xml:space="preserve"> СНГ – группа стран 2</w:t>
            </w: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Кыргызстан, Таджикистан, Узбекистан, Туркменистан, Казахстан</w:t>
            </w:r>
          </w:p>
          <w:p w:rsidR="00240279" w:rsidRPr="003864AC" w:rsidRDefault="00240279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864AC">
              <w:rPr>
                <w:rFonts w:ascii="Times New Roman" w:hAnsi="Times New Roman"/>
                <w:b/>
                <w:sz w:val="24"/>
                <w:szCs w:val="24"/>
              </w:rPr>
              <w:t>СНГ – группа стран 3</w:t>
            </w: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Украина, Беларусь, Молдова </w:t>
            </w: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</w:rPr>
              <w:t xml:space="preserve">Авиаперевозки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ИМПОРТ/ЭКСПОРТ</w:t>
            </w: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2036F" w:rsidRPr="00DD05D8" w:rsidRDefault="0022036F" w:rsidP="00240279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авиаперевозка по маршруту (РФ) –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Эрланген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(Германия), включая наземную доставку до а/п отправления и прибытия;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авиаперевозка по маршруту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– АЭС «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Пакш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»/Будапешт (Венгрия) , включая наземную доставку до а/п отправления и прибытия;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авиаперевозка по маршруту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– АЭС «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Куданкулам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»/Нью-Дели (Индия) , включая наземную доставку до а/п отправления и прибытия;</w:t>
            </w:r>
          </w:p>
          <w:p w:rsidR="00240279" w:rsidRPr="00DD05D8" w:rsidRDefault="0022036F" w:rsidP="002211C3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Международная авиаперевозка по маршруту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 xml:space="preserve"> РФ-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АЭС «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Куданкулам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»/Нью-Дели (Индия) </w:t>
            </w:r>
          </w:p>
          <w:p w:rsidR="0022036F" w:rsidRPr="00DD05D8" w:rsidRDefault="0022036F" w:rsidP="002211C3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авиаперевозка по маршруту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Тяньваньская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АЭС/Пекин (Китай), включая наземную доставку до а/п отправления и прибытия;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авиаперевозка по маршруту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– АЭС «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Ханхикиви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»/Хельсинки (Финляндия) , включая наземную доставку до а/п отправления и прибытия;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авиаперевозка по маршруту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– АЭС «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Аккую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»/Анкара (Турция) , включая наземную доставку до а/п отправления и прибытия;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авиаперевозка по маршруту </w:t>
            </w:r>
            <w:r w:rsidR="00240279" w:rsidRPr="00DD05D8">
              <w:rPr>
                <w:rFonts w:ascii="Times New Roman" w:hAnsi="Times New Roman"/>
                <w:sz w:val="24"/>
                <w:szCs w:val="24"/>
              </w:rPr>
              <w:t>РФ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– АЭС «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Руппур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»/Дакка (Бангладеш), включая наземную доставку до а/п отправления и прибытия;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Документальное оформление перевозки (CMR,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Carnet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TIR , AWB и т.д.);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гарантийного сертификата на границе РФ;</w:t>
            </w: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40279" w:rsidRPr="00DD05D8" w:rsidRDefault="00240279" w:rsidP="00240279">
            <w:pPr>
              <w:pStyle w:val="a3"/>
              <w:tabs>
                <w:tab w:val="left" w:pos="99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</w:rPr>
              <w:t xml:space="preserve">Морские перевозки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ИМПОРТ/ЭКСПОРТ</w:t>
            </w:r>
          </w:p>
          <w:p w:rsidR="00240279" w:rsidRPr="00DD05D8" w:rsidRDefault="00240279" w:rsidP="00240279">
            <w:pPr>
              <w:tabs>
                <w:tab w:val="left" w:pos="999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Перевозка оборудования в морском контейнере (20”) по маршруту Порт г. Новороссийск – Порт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(Турция);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Перевозка оборудования в морском контейнере (40”) по маршруту Порт г. Новороссийск – Порт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(Турция);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Терминальная обработка в порту отправления (порт Новороссийск, РФ);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Терминальная обработка в порту прибытия (порт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, Турция);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Аренда морского контейнера 20” (с учетом доставки, возврата и других необходимых действий);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Аренда морского контейнера 40” (с учетом доставки, возврата и других необходимых действий);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Организация обработки оборудования на складе вблизи порта г. Новороссийск в рамках организации морских перевозок из порта г. Новороссийск в порт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(Турция);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Организация хранения оборудования на складе вблизи порта г. Новороссийск в рамках организации морских перевозок из порта г. Новороссийск в порт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(Турция);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затарки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оборудования в 20” морской контейнер;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3"/>
              </w:numPr>
              <w:tabs>
                <w:tab w:val="left" w:pos="999"/>
              </w:tabs>
              <w:spacing w:after="0" w:line="240" w:lineRule="auto"/>
              <w:ind w:hanging="545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Организация работ по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затарки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оборудования в 40” морской контейнер;</w:t>
            </w:r>
          </w:p>
          <w:p w:rsidR="0022036F" w:rsidRPr="00DD05D8" w:rsidRDefault="0022036F" w:rsidP="006B035D">
            <w:pPr>
              <w:pStyle w:val="a3"/>
              <w:tabs>
                <w:tab w:val="left" w:pos="999"/>
              </w:tabs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8000" w:type="dxa"/>
              <w:tblInd w:w="39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00"/>
            </w:tblGrid>
            <w:tr w:rsidR="0022036F" w:rsidRPr="00DD05D8" w:rsidTr="00240279">
              <w:trPr>
                <w:trHeight w:val="1667"/>
              </w:trPr>
              <w:tc>
                <w:tcPr>
                  <w:tcW w:w="8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2036F" w:rsidRPr="00DD05D8" w:rsidRDefault="0022036F" w:rsidP="006B035D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*Перевозка груза в морских контейнерах включает в себя все портовые сборы в порту отбытия/прибытия, ледовый сбор, и прочие расходы, связанные с данной перевозкой, перевозку порожних контейнеров для  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затарки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, вывоз загруженных контейнеров на терминал отгрузки, разработку и, при необходимости, согласование с соответствующими организациями/службами схем размещения, крепления, погрузки/укладки Груза, в 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. согласование перевозки опасных Грузов, погрузку/перевалку Груза на морские транспортные средства (суда контейнерных линий) в Пункте отгрузки.</w:t>
                  </w:r>
                </w:p>
                <w:p w:rsidR="0022036F" w:rsidRPr="00DD05D8" w:rsidRDefault="0022036F" w:rsidP="006B035D">
                  <w:pPr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Исполнитель обеспечит оформление экспедиторского коносамента перевозки Груза в смешанном сообщении – «FIATA  FBL» («FIATA 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Multimodal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Transport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Bill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of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Lading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>Мультимодальный</w:t>
                  </w:r>
                  <w:proofErr w:type="spellEnd"/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 транспортный коносамент FIATA»). В качестве обязательной информации Исполнитель укажет в коносаменте количество и массу нетто/брутто грузовых мест,  коды </w:t>
                  </w:r>
                  <w:r w:rsidRPr="00DD05D8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KKS</w:t>
                  </w:r>
                  <w:r w:rsidRPr="00DD05D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перевозимого оборудования, номер и дату инвойса, цену оборудования согласно инвойсу, маршрут перевозки Груза в Пункт назначения. Исполнитель до выписки коносамента дополнительно согласует с Заказчиком перечень вносимой в него информации.</w:t>
                  </w:r>
                </w:p>
              </w:tc>
            </w:tr>
          </w:tbl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В состав  услуги по организации международной перевозки/авиаперевозки входит: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подача автотранспорта на адрес загрузки;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предоставление специалиста (курьера) для приема и оформления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авиаотправлений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крепление груза, опломбирование транспортного отсека, оформление необходимой сопроводительной документации;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организация сюрвейерского осмотра;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перевозка груза по маршруту;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страхового полиса в период транспортировки груза;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60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доставка груза до адреса доставки.</w:t>
            </w:r>
          </w:p>
          <w:p w:rsidR="0022036F" w:rsidRPr="00DD05D8" w:rsidRDefault="0022036F" w:rsidP="006B035D">
            <w:pPr>
              <w:pStyle w:val="a3"/>
              <w:ind w:left="34" w:firstLine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Возможно использование автомобильного транспорта по дополнительным  направлениям (адресам загрузки/выгрузки), указанным в Заявке, в пределах города отправления/назначения.</w:t>
            </w:r>
          </w:p>
          <w:p w:rsidR="0022036F" w:rsidRPr="00DD05D8" w:rsidRDefault="0022036F" w:rsidP="00240279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D05D8">
              <w:rPr>
                <w:rFonts w:ascii="Times New Roman" w:hAnsi="Times New Roman"/>
                <w:b/>
                <w:bCs/>
              </w:rPr>
              <w:t>Услуги по оформлению и нахождению груза на СВХ: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Услуга по приемке/обработке ТС на территории СВХ, ПЗТК;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Хранение в грузовом отсеке транспортных средств на открытой площадке СВХ;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Хранение грузов на крытом СВХ;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Хранение грузов на открытой площадке  СВХ;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Хранение грузов в контейнере-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рефрижираторе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Хранение грузов, контейнеров и транспортных средств, таможенные операции в отношении которых завершены.</w:t>
            </w:r>
          </w:p>
          <w:p w:rsidR="0022036F" w:rsidRPr="00DD05D8" w:rsidRDefault="0022036F" w:rsidP="006B035D">
            <w:pPr>
              <w:pStyle w:val="a3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bCs/>
                <w:sz w:val="24"/>
                <w:szCs w:val="24"/>
              </w:rPr>
              <w:t>В состав услуги по приемке/обработке ТС на территории СВХ, ПЗТК входит: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нахождение товаров и ТС в ПЗТК;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погрузо-разгрузочные работы  выполняемые ручным способом;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погрузо-разгрузочные работы  с применением  автопогрузчика;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ручные и механические операции с грузом;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операции с негабаритным грузом;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сортировка товаров;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сортировка партий;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>взвешивание товара на складе;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взвешивание товара на автомобильных весах;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паллетизация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составление коммерческого акта;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подключение ТС к электропитанию;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фотографирование груза во время проведения мер таможенного контроля;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пломбировка  транспортного средства после проведения мер таможенного контроля.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таможенному оформлению грузов: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 ТД на товары  (от 1 до 4 товаров);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ТД на пятый товар в ТД и каждый последующий;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транзитной декларации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Услуга по оформлению и проведению досмотра (в том числе с помощью ИДК);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Услуга по оформлению сертификата соответствия;</w:t>
            </w:r>
          </w:p>
          <w:p w:rsidR="0022036F" w:rsidRPr="00DD05D8" w:rsidRDefault="0022036F" w:rsidP="0022036F">
            <w:pPr>
              <w:pStyle w:val="a3"/>
              <w:numPr>
                <w:ilvl w:val="1"/>
                <w:numId w:val="14"/>
              </w:num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Проведение предварительного идентификационного осмотра.</w:t>
            </w:r>
          </w:p>
          <w:p w:rsidR="0022036F" w:rsidRPr="00DD05D8" w:rsidRDefault="0022036F" w:rsidP="006B035D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В состав услуги по оформлению ТД на товары входит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Таможенной Декларации на товары для таможенного оформления;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корректировки таможенной стоимости (КТС);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оформление транзитной декларации на товары;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консультации по классификации товарной номенклатуры внешнеэкономической деятельности (ТНВЭД);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подготовка писем и обращений в таможенные органы;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подготовка и прохождение документов для решения по классификации товара в соответствии с ТН ВЭД ТС;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подготовка и прохождению документов для предварительного классификационного решения и/или классификационного решения.</w:t>
            </w:r>
          </w:p>
          <w:p w:rsidR="0022036F" w:rsidRPr="00DD05D8" w:rsidRDefault="0022036F" w:rsidP="006B035D">
            <w:pPr>
              <w:autoSpaceDE w:val="0"/>
              <w:autoSpaceDN w:val="0"/>
              <w:adjustRightInd w:val="0"/>
              <w:ind w:left="33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Перевозимый груз: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Автомобильным транспортом – оборудование автоматизированных систем управления технологическими процессами (далее АСУ ТП), стоимость оборудования, загруженного в одно ТС может достигать 1 млрд. руб., стандартный размер одной единицы 120х120х260(см), вес одного места до 800 кг;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Авиационным транспортом: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Отдельные модули и блоки АСУ ТП перевозимые по процедуре гарантийных ремонтов, стандартный размер одной единицы 30х30х10(см), вес одной единицы до 3 кг;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17"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Техническая документация на бумажных носителях для оборудования АСУ ТП весом до 300 кг. в одной перевозке.</w:t>
            </w:r>
          </w:p>
          <w:p w:rsidR="0022036F" w:rsidRPr="00DD05D8" w:rsidRDefault="0022036F" w:rsidP="006B03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4.Услуги по страхованию грузов</w:t>
            </w:r>
          </w:p>
          <w:p w:rsidR="0022036F" w:rsidRPr="00DD05D8" w:rsidRDefault="0022036F" w:rsidP="006B03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- Каждая перевозимая партия груза страхуется отдельно;</w:t>
            </w:r>
          </w:p>
          <w:p w:rsidR="0022036F" w:rsidRPr="00DD05D8" w:rsidRDefault="0022036F" w:rsidP="006B03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-</w:t>
            </w: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В одном транспортном средстве стоимость груза не превышает </w:t>
            </w: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1 000 000 000,00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22036F" w:rsidRPr="00DD05D8" w:rsidRDefault="0022036F" w:rsidP="006B03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- Максимальная стоимость перевозимого в рамках одной заявки груза не превышает </w:t>
            </w: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2 500 000 000,00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рублей;</w:t>
            </w:r>
          </w:p>
          <w:p w:rsidR="0022036F" w:rsidRPr="00DD05D8" w:rsidRDefault="0022036F" w:rsidP="006B03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- Общая стоимость перевозимых грузов не превышает </w:t>
            </w:r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10 000 000 000,00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22036F" w:rsidRPr="00DD05D8" w:rsidRDefault="0022036F" w:rsidP="006B035D">
            <w:pPr>
              <w:autoSpaceDE w:val="0"/>
              <w:autoSpaceDN w:val="0"/>
              <w:adjustRightInd w:val="0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  <w:r w:rsidRPr="00DD05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5. Предоставление складских помещений вблизи порта г. Новороссийск в рамках организации морских перевозок из порта г. Новороссийск в порт </w:t>
            </w:r>
            <w:proofErr w:type="spellStart"/>
            <w:r w:rsidRPr="00DD05D8">
              <w:rPr>
                <w:rFonts w:ascii="Times New Roman" w:hAnsi="Times New Roman"/>
                <w:b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b/>
                <w:sz w:val="24"/>
                <w:szCs w:val="24"/>
              </w:rPr>
              <w:t xml:space="preserve"> (Турция)</w:t>
            </w:r>
          </w:p>
        </w:tc>
      </w:tr>
    </w:tbl>
    <w:p w:rsidR="0022036F" w:rsidRPr="00DD05D8" w:rsidRDefault="0022036F" w:rsidP="0022036F">
      <w:pPr>
        <w:jc w:val="both"/>
        <w:rPr>
          <w:rFonts w:ascii="Times New Roman" w:hAnsi="Times New Roman"/>
          <w:sz w:val="24"/>
          <w:szCs w:val="24"/>
        </w:rPr>
      </w:pP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  <w:r w:rsidRPr="00DD05D8">
        <w:rPr>
          <w:rFonts w:ascii="Times New Roman" w:hAnsi="Times New Roman"/>
          <w:sz w:val="24"/>
          <w:szCs w:val="24"/>
        </w:rPr>
        <w:t>РАЗДЕЛ 3. ТРЕБОВАНИЯ К УСЛУГАМ</w:t>
      </w:r>
    </w:p>
    <w:p w:rsidR="0022036F" w:rsidRPr="00DD05D8" w:rsidRDefault="0022036F" w:rsidP="0022036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6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8"/>
      </w:tblGrid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Подраздел 3.1 Общие требования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36F" w:rsidRPr="00DD05D8" w:rsidRDefault="0022036F" w:rsidP="0022036F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 оказывает услуги по таможенному оформлению всех видов грузов, ввозимых в Российскую Федерацию и / или вывозимых  из Российской Федерации;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7"/>
              </w:num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При оказании Услуг Исполнитель обязан соблюдать требования и условия, установленные  Таможенным кодексом Таможенного союза,  Федеральным законом от 27.11.2010 N 311-ФЗ «О таможенном регулировании в Российской Федерации», иные требования и условия, которые установлены таможенным законодательством Таможенного союза и Российской Федерации; 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Согласовывать с Заказчиком использование транспорта третьих лиц;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Предоставить Заказчику персонального менеджера для постоянной работы и оперативного решения возникающих вопросов;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Исполнитель должен иметь возможность предоставлять автомобили в выходные и праздничные дни.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Предоставляемые автомобили не должны находиться под арестом или в залоге;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В случае, если представленное к погрузке транспортное средство не соответствует указанным в заявке требованиям Заказчика, Исполнитель обязан заменить транспортное средство в течение 24-х часов с момента получения извещения (телефон, электронная почта);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Должен обеспечить Заказчику возможность круглосуточного доступа по телефону к диспетчеру исполнителя;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должен проинструктировать персонал по технике безопасности при оказании услуг;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обязан обеспечить наличие у своих водителей всей необходимой документации на транспортное средство. Предъявить по требованию Заказчика указанные документы;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должен уведомить Заказчика о маршруте движения, а также обеспечить водителя средствами связи, позволяющими Заказчику, грузополучателю связаться непосредственно с водителем;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должен незамедлительно проинформировать Заказчика в случае несоблюдения водителем автотранспортного средства  маршрута движения с указанием его места нахождения. В случае отсутствия у Исполнителя информации о месте нахождения груза незамедлительно принять меры для его розыска;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iCs/>
                <w:sz w:val="24"/>
                <w:szCs w:val="24"/>
              </w:rPr>
              <w:t>Исполнитель</w:t>
            </w:r>
            <w:r w:rsidRPr="00DD05D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обязан контролировать силами водителя процесс погрузки (разгрузки), включая контроль внешнего состояния упаковки, порядок погрузки, крепление и размещение груза в транспортном средстве, а по указанию </w:t>
            </w:r>
            <w:r w:rsidRPr="00DD05D8">
              <w:rPr>
                <w:rFonts w:ascii="Times New Roman" w:hAnsi="Times New Roman"/>
                <w:iCs/>
                <w:sz w:val="24"/>
                <w:szCs w:val="24"/>
              </w:rPr>
              <w:t>Заказчика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, также пересчет грузовых мест и соответствие наличия ТМЦ данным, указанным в товарно-транспортной накладной;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обязан исключить возможность дозагрузки любого стороннего имущества, не имеющего отношения к имуществу Заказчика;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В случаях, связанных с транспортными происшествиями, а так же поломками автомобиля обеспечить сохранность груза и его перегрузку на исправное ТС;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>Транспортные средства Исполнителя должны быть оснащены датчиками ГЛОНАСС/</w:t>
            </w: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по требованию Заказчика предоставляет отчеты системы ГЛОНАСС/</w:t>
            </w: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GPS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по всем подписанным сторонами заявкам;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Срок оказания услуг 1 год с момента заключения договора;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Расстояние отдельной перевозки рассчитывается от места погрузки до места разгрузки, указанного в заявке Заказчика.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оказывает услуги по страхованию перевозимых грузов.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Исполнитель предоставляет складские помещения вблизи порта г. Новороссийск в рамках организации морских перевозок из порта г. Новороссийск в порт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(Турция)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Исполнитель обеспечит оформление экспедиторского коносамента перевозки Груза в смешанном сообщении – «FIATA  FBL» («FIATA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Multimodal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Transport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Bill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Lading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Мультимодальный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транспортный коносамент FIATA»). В качестве обязательной информации Исполнитель укажет в коносаменте количество и массу нетто/брутто грузовых мест,  коды </w:t>
            </w: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KKS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перевозимого оборудования, номер и дату инвойса, цену оборудования согласно инвойсу, маршрут перевозки Груза в Пункт назначения. Исполнитель до выписки коносамента дополнительно согласует с Заказчиком перечень вносимой в него информации.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ind w:left="318" w:hanging="31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>Подраздел 3.2 Требования к качеству оказываемых услуг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Исполнитель должен осуществлять перевозку грузов в соответствии с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Конвенцией о договоре международной перевозки грузов (КДПГ), таможенной Конвенцией о договоре международной перевозки грузов с применением </w:t>
            </w: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Carnet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TIR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Воздушным кодексом Российской Федерации,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Федеральным Законом «О транспортно-экспедиционной деятельности» № 87-ФЗ, а также соответствующими нормативными актами РФ и международными нормативными актами,</w:t>
            </w: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Правилами перевозок грузов автомобильным транспортом, утвержденными постановлением Правительства Российской Федерации от 15 апреля 2011 года № 272, а так же другими публично-правовыми актами Российской Федерации, касающихся организации перевозки грузов;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Исполнитель должен осуществлять деятельность таможенного оформления в соответствии с </w:t>
            </w:r>
            <w:r w:rsidRPr="00DD05D8">
              <w:rPr>
                <w:rFonts w:ascii="Times New Roman" w:hAnsi="Times New Roman"/>
                <w:sz w:val="24"/>
                <w:szCs w:val="24"/>
              </w:rPr>
              <w:t>Федеральным законом «О таможенном регулировании в Российской Федерации» (от 27.11.2010 № 311-ФЗ);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suppressAutoHyphens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Исполнитель должен выполнять свои обязательства на основании Федерального закона от 08</w:t>
            </w:r>
            <w:r w:rsidRPr="00DD05D8">
              <w:rPr>
                <w:rFonts w:ascii="Times New Roman" w:hAnsi="Times New Roman"/>
                <w:sz w:val="24"/>
                <w:szCs w:val="24"/>
                <w:lang w:eastAsia="ar-SA" w:bidi="en-US"/>
              </w:rPr>
              <w:t> </w:t>
            </w: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ноября 2007 года №</w:t>
            </w:r>
            <w:r w:rsidRPr="00DD05D8">
              <w:rPr>
                <w:rFonts w:ascii="Times New Roman" w:hAnsi="Times New Roman"/>
                <w:sz w:val="24"/>
                <w:szCs w:val="24"/>
                <w:lang w:eastAsia="ar-SA" w:bidi="en-US"/>
              </w:rPr>
              <w:t> </w:t>
            </w:r>
            <w:r w:rsidRPr="00DD05D8">
              <w:rPr>
                <w:rFonts w:ascii="Times New Roman" w:hAnsi="Times New Roman"/>
                <w:sz w:val="24"/>
                <w:szCs w:val="24"/>
                <w:lang w:eastAsia="ar-SA"/>
              </w:rPr>
              <w:t>259-ФЗ «Устав автомобильного транспорта и городского наземного электрического транспорта»;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Техническое состояние автомобилей должно соответствовать требованиям ГОСТ Р 51709-2001 «Автотранспортные средства. Требования безопасности к техническому состоянию и методы проверки»;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Предоставляемый автомобильный транспорт должен быть оснащен оборудованием для оперативного навигационно-временного обеспечения; 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должен проверять количество и состояние грузовых мест;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обязан обеспечить своевременное исполнение обязательств в части организации перевозок грузов и других материальных ценностей, а также обеспечить сохранность перевозимого груза.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Исполнитель обязан своевременно застраховать перевозимый груз и предоставить копию и оригинал страхового сертификата.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8" w:hanging="318"/>
              <w:rPr>
                <w:rFonts w:ascii="Times New Roman" w:hAnsi="Times New Roman"/>
                <w:i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Исполнитель обязан предоставить складские помещения вблизи порта г. Новороссийск в рамках организации морских перевозок из порта г. Новороссийск в порт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Мерсин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(Турция) и сообщить адрес склада заблаговременно до начала перевозки.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>Подраздел 3.3 Требования к конфиденциальности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Любая информация о финансовой, хозяйственной или иной деятельности одной из Сторон, представленная ею другой Стороне или ставшая известной ей в связи с заключением и исполнением Договора, считается конфиденциальной и не подлежит разглашению или передаче третьим лицам.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Подраздел 3.4 Требования к безопасности оказания услуг и безопасности результата оказанных услуг 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ind w:firstLine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Услуги должны оказываться с безусловным выполнением законодательства Российской Федерации в области организации перевозок и обеспечения безопасности дорожного движения. Исполнитель должен обеспечить: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предрейсовых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послерейсовых</w:t>
            </w:r>
            <w:proofErr w:type="spellEnd"/>
            <w:r w:rsidRPr="00DD05D8">
              <w:rPr>
                <w:rFonts w:ascii="Times New Roman" w:hAnsi="Times New Roman"/>
                <w:sz w:val="24"/>
                <w:szCs w:val="24"/>
              </w:rPr>
              <w:t xml:space="preserve"> медосмотров водителей в соответствии со ст.20 Федерального закона от 10.12.1995 N 196-ФЗ (ред. От 14.10.2014) «О безопасности дорожного движения»;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Выпуск на линию технически исправного транспорта соответствии со ст.19 Федерального закона от 10.12.1995 N 196-ФЗ (ред. От 14.10.2014) «О безопасности дорожного движения»;</w:t>
            </w:r>
          </w:p>
          <w:p w:rsidR="0022036F" w:rsidRPr="00DD05D8" w:rsidRDefault="0022036F" w:rsidP="006B035D">
            <w:pPr>
              <w:pStyle w:val="a3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обеспечение наличия заграничных паспортов, виз, путевых листов, регистрационных документов, страхового полиса обязательного страхования гражданской ответственности владельцев транспортных средств;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Использование ТС, прошедших в установленном порядке государственный технический осмотр;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Допуск к управлению ТС водителей, имеющих водительское удостоверение на право управления ТС данной категории;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Обеспечение соблюдения противопожарных требований, в соответствии с установленными нормативами правил дорожного движения и требований охраны труда;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Проведение инструктажа водителей по безопасности движения, правилам перевозки, культуре обслуживания и оформлению путевой документации;</w:t>
            </w:r>
          </w:p>
          <w:p w:rsidR="0022036F" w:rsidRPr="00DD05D8" w:rsidRDefault="0022036F" w:rsidP="0022036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На каждое ТС, привлекаемое для оказания услуг должен быть оформлен полис ОСАГО.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Подраздел 3.5 Требования по обучению персонала заказчика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Не предъявляются.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Подраздел 3.6 Специальные требования</w:t>
            </w:r>
          </w:p>
        </w:tc>
      </w:tr>
      <w:tr w:rsidR="0022036F" w:rsidRPr="00DD05D8" w:rsidTr="00240279">
        <w:trPr>
          <w:trHeight w:val="385"/>
        </w:trPr>
        <w:tc>
          <w:tcPr>
            <w:tcW w:w="9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На основании поступившей Заявки Исполнитель обязан предоставить копии документов на транспортное средство и на водителя для оформления пропусков для проезда на территории грузоотправителей и грузополучателей.</w:t>
            </w:r>
          </w:p>
        </w:tc>
      </w:tr>
    </w:tbl>
    <w:p w:rsidR="0022036F" w:rsidRPr="00DD05D8" w:rsidRDefault="0022036F" w:rsidP="0022036F">
      <w:pPr>
        <w:jc w:val="both"/>
        <w:rPr>
          <w:rFonts w:ascii="Times New Roman" w:hAnsi="Times New Roman"/>
          <w:sz w:val="24"/>
          <w:szCs w:val="24"/>
        </w:rPr>
      </w:pP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  <w:r w:rsidRPr="00DD05D8">
        <w:rPr>
          <w:rFonts w:ascii="Times New Roman" w:hAnsi="Times New Roman"/>
          <w:sz w:val="24"/>
          <w:szCs w:val="24"/>
        </w:rPr>
        <w:t>РАЗДЕЛ 4. РЕЗУЛЬТАТ ОКАЗАННЫХ УСЛУГ</w:t>
      </w: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2"/>
      </w:tblGrid>
      <w:tr w:rsidR="0022036F" w:rsidRPr="00DD05D8" w:rsidTr="00240279">
        <w:trPr>
          <w:trHeight w:val="385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Подраздел 4.1 Описание конечного результата оказанных услуг</w:t>
            </w:r>
          </w:p>
        </w:tc>
      </w:tr>
      <w:tr w:rsidR="0022036F" w:rsidRPr="00DD05D8" w:rsidTr="00240279">
        <w:trPr>
          <w:trHeight w:val="385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>Доставка груза в установленное время и оказание вспомогательных и дополнительных транспортных услуг, оказание услуг таможенного представителя. Сохранность и целостность имущества, упаковки и маркировки.</w:t>
            </w:r>
          </w:p>
        </w:tc>
      </w:tr>
      <w:tr w:rsidR="0022036F" w:rsidRPr="00DD05D8" w:rsidTr="00240279">
        <w:trPr>
          <w:trHeight w:val="385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Подраздел 4.2 Требования по приемке услуг</w:t>
            </w:r>
          </w:p>
        </w:tc>
      </w:tr>
      <w:tr w:rsidR="0022036F" w:rsidRPr="00DD05D8" w:rsidTr="00240279">
        <w:trPr>
          <w:trHeight w:val="385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Расстояние от места загрузки до места выгрузки в международном сообщении определяется на основании данных Яндекс карт (расстояние рассчитывается без учета пробок).</w:t>
            </w:r>
          </w:p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36F" w:rsidRPr="00DD05D8" w:rsidRDefault="0022036F" w:rsidP="006B035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принимаются на основании оригинала акта оказанных услуг, счета и счета-фактуры, с приложением оригиналов документов:</w:t>
            </w:r>
          </w:p>
          <w:p w:rsidR="0022036F" w:rsidRPr="00DD05D8" w:rsidRDefault="0022036F" w:rsidP="006B035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 xml:space="preserve"> По  таможенным услугам: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Декларация таможенной стоимости;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Корректировка таможенной декларации;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Акт таможенного досмотра;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Акт таможенного наблюдения.</w:t>
            </w:r>
          </w:p>
          <w:p w:rsidR="0022036F" w:rsidRPr="00DD05D8" w:rsidRDefault="0022036F" w:rsidP="006B035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По услугам перевозки груза: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Международная товарно-транспортная накладная СМР;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Транспортная накладная;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Авиационная накладная;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Коносамент;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Страховой сертификат (полис).</w:t>
            </w:r>
          </w:p>
          <w:p w:rsidR="0022036F" w:rsidRPr="00DD05D8" w:rsidRDefault="0022036F" w:rsidP="006B035D">
            <w:pPr>
              <w:pStyle w:val="ConsPlusNormal"/>
              <w:widowControl/>
              <w:spacing w:line="240" w:lineRule="atLeast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Транспортная документация должна содержать отметки грузополучателя. Фактическая работа автотранспорта по перевозкам подтверждается отчетами системы ГЛОНАСС/</w:t>
            </w:r>
            <w:r w:rsidRPr="00DD05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, которые предоставляются по запросу Заказчика.</w:t>
            </w:r>
          </w:p>
        </w:tc>
      </w:tr>
      <w:tr w:rsidR="0022036F" w:rsidRPr="00DD05D8" w:rsidTr="00240279">
        <w:trPr>
          <w:trHeight w:val="385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Подраздел 4.3 Требования по передаче Заказчику технических и иных документов (оформление результатов оказанных услуг)</w:t>
            </w:r>
          </w:p>
        </w:tc>
      </w:tr>
      <w:tr w:rsidR="0022036F" w:rsidRPr="00DD05D8" w:rsidTr="00240279">
        <w:trPr>
          <w:trHeight w:val="973"/>
        </w:trPr>
        <w:tc>
          <w:tcPr>
            <w:tcW w:w="9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В течение 5 (пяти) рабочих дней, после окончания отчетного календарного месяца Исполнитель передает Заказчику оригиналы Актов оказанных услуг, счета и счета-фактуры, с приложением оригиналов документов:</w:t>
            </w:r>
          </w:p>
          <w:p w:rsidR="0022036F" w:rsidRPr="00DD05D8" w:rsidRDefault="0022036F" w:rsidP="006B035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По  таможенным услугам: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Декларация на товары;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Декларация таможенной стоимости;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Корректировка таможенной декларации;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Акт таможенного досмотра;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2"/>
              </w:numPr>
              <w:spacing w:line="240" w:lineRule="atLeast"/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Акт таможенного наблюдения.</w:t>
            </w:r>
          </w:p>
          <w:p w:rsidR="0022036F" w:rsidRPr="00DD05D8" w:rsidRDefault="0022036F" w:rsidP="006B035D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По услугам перевозки груза: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Международная товарно-транспортная накладная;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Товарно-транспортная накладная;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Транспортная накладная;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44"/>
              </w:tabs>
              <w:spacing w:line="240" w:lineRule="atLeast"/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Авиационная накладная;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44"/>
              </w:tabs>
              <w:spacing w:line="240" w:lineRule="atLeast"/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Коносамент;</w:t>
            </w:r>
          </w:p>
          <w:p w:rsidR="0022036F" w:rsidRPr="00DD05D8" w:rsidRDefault="0022036F" w:rsidP="0022036F">
            <w:pPr>
              <w:pStyle w:val="ConsPlusNormal"/>
              <w:widowControl/>
              <w:numPr>
                <w:ilvl w:val="0"/>
                <w:numId w:val="3"/>
              </w:numPr>
              <w:tabs>
                <w:tab w:val="left" w:pos="744"/>
              </w:tabs>
              <w:spacing w:line="240" w:lineRule="atLeast"/>
              <w:ind w:left="318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5D8">
              <w:rPr>
                <w:rFonts w:ascii="Times New Roman" w:hAnsi="Times New Roman" w:cs="Times New Roman"/>
                <w:sz w:val="24"/>
                <w:szCs w:val="24"/>
              </w:rPr>
              <w:t>Страховой сертификат (полис).</w:t>
            </w:r>
          </w:p>
        </w:tc>
      </w:tr>
    </w:tbl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  <w:r w:rsidRPr="00DD05D8">
        <w:rPr>
          <w:rFonts w:ascii="Times New Roman" w:hAnsi="Times New Roman"/>
          <w:sz w:val="24"/>
          <w:szCs w:val="24"/>
        </w:rPr>
        <w:lastRenderedPageBreak/>
        <w:t>РАЗДЕЛ 5. ТРЕБОВАНИЯ К ТЕХНИЧЕСКОМУ ОБУЧЕНИЮ ПЕРСОНАЛА ЗАКАЗЧИКА</w:t>
      </w:r>
    </w:p>
    <w:p w:rsidR="0022036F" w:rsidRPr="00DD05D8" w:rsidRDefault="0022036F" w:rsidP="0022036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45"/>
      </w:tblGrid>
      <w:tr w:rsidR="0022036F" w:rsidRPr="00DD05D8" w:rsidTr="006B035D">
        <w:tc>
          <w:tcPr>
            <w:tcW w:w="10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Не предъявляются.</w:t>
            </w:r>
          </w:p>
        </w:tc>
      </w:tr>
    </w:tbl>
    <w:p w:rsidR="0022036F" w:rsidRPr="00DD05D8" w:rsidRDefault="0022036F" w:rsidP="0022036F">
      <w:pPr>
        <w:jc w:val="both"/>
        <w:rPr>
          <w:rFonts w:ascii="Times New Roman" w:hAnsi="Times New Roman"/>
          <w:sz w:val="24"/>
          <w:szCs w:val="24"/>
        </w:rPr>
      </w:pP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  <w:r w:rsidRPr="00DD05D8">
        <w:rPr>
          <w:rFonts w:ascii="Times New Roman" w:hAnsi="Times New Roman"/>
          <w:sz w:val="24"/>
          <w:szCs w:val="24"/>
        </w:rPr>
        <w:t>РАЗДЕЛ 6. ПЕРЕЧЕНЬ ПРИНЯТЫХ СОКРАЩЕНИЙ</w:t>
      </w:r>
    </w:p>
    <w:p w:rsidR="0022036F" w:rsidRPr="00DD05D8" w:rsidRDefault="0022036F" w:rsidP="0022036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8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699"/>
      </w:tblGrid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Сокращение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Расшифровка сокращения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AWB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Авианакладная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Carnet TIR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таможенный документ, который представляет собой краеугольный камень всей </w:t>
            </w:r>
            <w:hyperlink r:id="rId5" w:tooltip="Транзит" w:history="1">
              <w:r w:rsidRPr="00DD05D8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тран</w:t>
              </w:r>
              <w:r w:rsidRPr="00DD05D8">
                <w:rPr>
                  <w:rStyle w:val="a7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зитной</w:t>
              </w:r>
            </w:hyperlink>
            <w:r w:rsidRPr="00DD05D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системы и подтверждает то, что в отношении перевозимых по процедуре МДП товаров существует международная гарантия.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5D8">
              <w:rPr>
                <w:rFonts w:ascii="Times New Roman" w:hAnsi="Times New Roman"/>
                <w:sz w:val="24"/>
                <w:szCs w:val="24"/>
                <w:lang w:val="en-US"/>
              </w:rPr>
              <w:t>CMR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 xml:space="preserve">Международная товарно-транспортная накладная 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Аэропорт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ДКД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Документ контроля доставки товара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ДТ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Декларация на товар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ИДК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Инспекционно-досмотровый комплекс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КТС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Корректировка таможенной стоимости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05D8">
              <w:rPr>
                <w:rFonts w:ascii="Times New Roman" w:hAnsi="Times New Roman"/>
                <w:sz w:val="24"/>
                <w:szCs w:val="24"/>
              </w:rPr>
              <w:t>Клас</w:t>
            </w:r>
            <w:bookmarkStart w:id="0" w:name="_GoBack"/>
            <w:bookmarkEnd w:id="0"/>
            <w:r w:rsidRPr="00DD05D8">
              <w:rPr>
                <w:rFonts w:ascii="Times New Roman" w:hAnsi="Times New Roman"/>
                <w:sz w:val="24"/>
                <w:szCs w:val="24"/>
              </w:rPr>
              <w:t>срешение</w:t>
            </w:r>
            <w:proofErr w:type="spellEnd"/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Предварительное решение по классификации товара, выдаваемое региональными таможенными управлениями и однозначно определяющее код ТН ВЭД конкретного товара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ОСАГО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Обязательное страхование автогражданской ответственности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ПЗТК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Постоянная зона таможенного контроля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СВХ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Склад временного хранения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Таможенная декларация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ТМЦ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Товарно-материальные ценности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ТНВЭД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Товарная номенклатура внешнеэкономической деятельности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ТС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Транспортное средство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ФТС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Федеральная таможенная служба</w:t>
            </w:r>
          </w:p>
        </w:tc>
      </w:tr>
      <w:tr w:rsidR="0022036F" w:rsidRPr="00DD05D8" w:rsidTr="0022036F">
        <w:trPr>
          <w:trHeight w:val="3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ЦМ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36F" w:rsidRPr="00DD05D8" w:rsidRDefault="0022036F" w:rsidP="006B035D">
            <w:pPr>
              <w:rPr>
                <w:rFonts w:ascii="Times New Roman" w:hAnsi="Times New Roman"/>
                <w:sz w:val="24"/>
                <w:szCs w:val="24"/>
              </w:rPr>
            </w:pPr>
            <w:r w:rsidRPr="00DD05D8">
              <w:rPr>
                <w:rFonts w:ascii="Times New Roman" w:hAnsi="Times New Roman"/>
                <w:sz w:val="24"/>
                <w:szCs w:val="24"/>
              </w:rPr>
              <w:t>Цельнометаллический тип кузова</w:t>
            </w:r>
          </w:p>
        </w:tc>
      </w:tr>
    </w:tbl>
    <w:p w:rsidR="0022036F" w:rsidRPr="00DD05D8" w:rsidRDefault="0022036F" w:rsidP="0022036F">
      <w:pPr>
        <w:keepLines/>
        <w:suppressAutoHyphens/>
        <w:jc w:val="both"/>
        <w:rPr>
          <w:rFonts w:ascii="Times New Roman" w:hAnsi="Times New Roman"/>
          <w:sz w:val="24"/>
          <w:szCs w:val="24"/>
        </w:rPr>
      </w:pPr>
    </w:p>
    <w:p w:rsidR="00655168" w:rsidRPr="00DD05D8" w:rsidRDefault="00655168">
      <w:pPr>
        <w:rPr>
          <w:rFonts w:ascii="Times New Roman" w:hAnsi="Times New Roman"/>
          <w:sz w:val="24"/>
          <w:szCs w:val="24"/>
        </w:rPr>
      </w:pPr>
    </w:p>
    <w:p w:rsidR="006B035D" w:rsidRPr="006B035D" w:rsidRDefault="006B035D">
      <w:pPr>
        <w:rPr>
          <w:rFonts w:ascii="Times New Roman" w:hAnsi="Times New Roman"/>
          <w:sz w:val="24"/>
          <w:szCs w:val="24"/>
        </w:rPr>
      </w:pPr>
    </w:p>
    <w:sectPr w:rsidR="006B035D" w:rsidRPr="006B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2E36"/>
    <w:multiLevelType w:val="hybridMultilevel"/>
    <w:tmpl w:val="12C2140C"/>
    <w:lvl w:ilvl="0" w:tplc="AA38B690">
      <w:start w:val="1"/>
      <w:numFmt w:val="bullet"/>
      <w:lvlText w:val="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" w15:restartNumberingAfterBreak="0">
    <w:nsid w:val="106D5C6E"/>
    <w:multiLevelType w:val="multilevel"/>
    <w:tmpl w:val="08AE6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ED4101"/>
    <w:multiLevelType w:val="hybridMultilevel"/>
    <w:tmpl w:val="F2006D40"/>
    <w:lvl w:ilvl="0" w:tplc="AA38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20F1A"/>
    <w:multiLevelType w:val="hybridMultilevel"/>
    <w:tmpl w:val="190071DA"/>
    <w:lvl w:ilvl="0" w:tplc="AA38B69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F977F31"/>
    <w:multiLevelType w:val="hybridMultilevel"/>
    <w:tmpl w:val="9CC83DCA"/>
    <w:lvl w:ilvl="0" w:tplc="AA38B690">
      <w:start w:val="1"/>
      <w:numFmt w:val="bullet"/>
      <w:lvlText w:val="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4B36A83"/>
    <w:multiLevelType w:val="hybridMultilevel"/>
    <w:tmpl w:val="E22EA74C"/>
    <w:lvl w:ilvl="0" w:tplc="AA38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C530E6"/>
    <w:multiLevelType w:val="hybridMultilevel"/>
    <w:tmpl w:val="409CF4F8"/>
    <w:lvl w:ilvl="0" w:tplc="AA38B690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 w15:restartNumberingAfterBreak="0">
    <w:nsid w:val="406C267A"/>
    <w:multiLevelType w:val="hybridMultilevel"/>
    <w:tmpl w:val="BE04562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407F7B3C"/>
    <w:multiLevelType w:val="hybridMultilevel"/>
    <w:tmpl w:val="F4561CFC"/>
    <w:lvl w:ilvl="0" w:tplc="AA38B69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65E377B"/>
    <w:multiLevelType w:val="hybridMultilevel"/>
    <w:tmpl w:val="2BC0EBC2"/>
    <w:lvl w:ilvl="0" w:tplc="AA38B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B5AEF"/>
    <w:multiLevelType w:val="hybridMultilevel"/>
    <w:tmpl w:val="BC627A4C"/>
    <w:lvl w:ilvl="0" w:tplc="AA38B690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11" w15:restartNumberingAfterBreak="0">
    <w:nsid w:val="597D61D1"/>
    <w:multiLevelType w:val="multilevel"/>
    <w:tmpl w:val="08AE6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4FB37B6"/>
    <w:multiLevelType w:val="hybridMultilevel"/>
    <w:tmpl w:val="F0D25C26"/>
    <w:lvl w:ilvl="0" w:tplc="AA38B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B6B1088"/>
    <w:multiLevelType w:val="hybridMultilevel"/>
    <w:tmpl w:val="C94C11E2"/>
    <w:lvl w:ilvl="0" w:tplc="AA38B6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13"/>
  </w:num>
  <w:num w:numId="5">
    <w:abstractNumId w:val="12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7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BAD"/>
    <w:rsid w:val="0022036F"/>
    <w:rsid w:val="00240279"/>
    <w:rsid w:val="003864AC"/>
    <w:rsid w:val="00655168"/>
    <w:rsid w:val="006B035D"/>
    <w:rsid w:val="00B85BAD"/>
    <w:rsid w:val="00CA3506"/>
    <w:rsid w:val="00DD05D8"/>
    <w:rsid w:val="00D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AEE94"/>
  <w15:chartTrackingRefBased/>
  <w15:docId w15:val="{6B8B0060-1917-4AC4-A1B6-7BFA0DAD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2036F"/>
    <w:pPr>
      <w:ind w:left="720"/>
      <w:contextualSpacing/>
    </w:pPr>
    <w:rPr>
      <w:rFonts w:ascii="Proxima Nova ExCn Rg" w:hAnsi="Proxima Nova ExCn Rg"/>
      <w:sz w:val="28"/>
      <w:szCs w:val="28"/>
    </w:rPr>
  </w:style>
  <w:style w:type="paragraph" w:customStyle="1" w:styleId="a5">
    <w:name w:val="[Ростех] Простой текст (Без уровня)"/>
    <w:link w:val="a6"/>
    <w:uiPriority w:val="99"/>
    <w:qFormat/>
    <w:rsid w:val="0022036F"/>
    <w:pPr>
      <w:suppressAutoHyphens/>
      <w:spacing w:before="120" w:after="0" w:line="240" w:lineRule="auto"/>
      <w:jc w:val="both"/>
    </w:pPr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6">
    <w:name w:val="[Ростех] Простой текст (Без уровня) Знак"/>
    <w:link w:val="a5"/>
    <w:uiPriority w:val="99"/>
    <w:rsid w:val="0022036F"/>
    <w:rPr>
      <w:rFonts w:ascii="Proxima Nova ExCn Rg" w:eastAsia="Times New Roman" w:hAnsi="Proxima Nova ExCn Rg" w:cs="Times New Roman"/>
      <w:sz w:val="28"/>
      <w:szCs w:val="28"/>
      <w:lang w:eastAsia="ru-RU"/>
    </w:rPr>
  </w:style>
  <w:style w:type="character" w:customStyle="1" w:styleId="a4">
    <w:name w:val="Абзац списка Знак"/>
    <w:link w:val="a3"/>
    <w:uiPriority w:val="34"/>
    <w:rsid w:val="0022036F"/>
    <w:rPr>
      <w:rFonts w:ascii="Proxima Nova ExCn Rg" w:eastAsia="Calibri" w:hAnsi="Proxima Nova ExCn Rg" w:cs="Times New Roman"/>
      <w:sz w:val="28"/>
      <w:szCs w:val="28"/>
    </w:rPr>
  </w:style>
  <w:style w:type="paragraph" w:customStyle="1" w:styleId="ConsPlusNormal">
    <w:name w:val="ConsPlusNormal"/>
    <w:rsid w:val="002203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22036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DF18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A2%D1%80%D0%B0%D0%BD%D0%B7%D0%B8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3330</Words>
  <Characters>18982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Алиева</dc:creator>
  <cp:keywords/>
  <dc:description/>
  <cp:lastModifiedBy>Алиева</cp:lastModifiedBy>
  <cp:revision>4</cp:revision>
  <dcterms:created xsi:type="dcterms:W3CDTF">2021-04-14T10:46:00Z</dcterms:created>
  <dcterms:modified xsi:type="dcterms:W3CDTF">2021-04-14T12:12:00Z</dcterms:modified>
</cp:coreProperties>
</file>