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FEBB6" w14:textId="77777777" w:rsidR="00916199" w:rsidRPr="00A87D63" w:rsidRDefault="00916199" w:rsidP="00916199">
      <w:pPr>
        <w:pStyle w:val="20"/>
        <w:spacing w:after="0" w:line="240" w:lineRule="auto"/>
        <w:ind w:left="6407"/>
        <w:rPr>
          <w:sz w:val="19"/>
          <w:szCs w:val="19"/>
        </w:rPr>
      </w:pPr>
      <w:bookmarkStart w:id="0" w:name="_GoBack"/>
      <w:bookmarkEnd w:id="0"/>
      <w:r w:rsidRPr="00A87D63">
        <w:rPr>
          <w:b w:val="0"/>
          <w:bCs w:val="0"/>
          <w:sz w:val="19"/>
          <w:szCs w:val="19"/>
        </w:rPr>
        <w:t xml:space="preserve">Приложение № </w:t>
      </w:r>
      <w:r w:rsidRPr="00A87D63">
        <w:rPr>
          <w:b w:val="0"/>
          <w:bCs w:val="0"/>
          <w:color w:val="3E3D3D"/>
          <w:sz w:val="19"/>
          <w:szCs w:val="19"/>
        </w:rPr>
        <w:t>1</w:t>
      </w:r>
    </w:p>
    <w:p w14:paraId="19829B95" w14:textId="3C5DEA4A" w:rsidR="00916199" w:rsidRPr="00714DEE" w:rsidRDefault="00916199" w:rsidP="00916199">
      <w:pPr>
        <w:pStyle w:val="20"/>
        <w:spacing w:after="0" w:line="240" w:lineRule="auto"/>
        <w:ind w:left="6407"/>
        <w:rPr>
          <w:b w:val="0"/>
          <w:bCs w:val="0"/>
          <w:sz w:val="19"/>
          <w:szCs w:val="19"/>
        </w:rPr>
      </w:pPr>
      <w:r w:rsidRPr="00A87D63">
        <w:rPr>
          <w:b w:val="0"/>
          <w:bCs w:val="0"/>
          <w:sz w:val="19"/>
          <w:szCs w:val="19"/>
        </w:rPr>
        <w:t xml:space="preserve">к Договору подряда </w:t>
      </w:r>
      <w:r w:rsidRPr="00714DEE">
        <w:rPr>
          <w:b w:val="0"/>
          <w:bCs w:val="0"/>
          <w:sz w:val="19"/>
          <w:szCs w:val="19"/>
        </w:rPr>
        <w:t>№</w:t>
      </w:r>
      <w:r w:rsidR="000307D9" w:rsidRPr="00714DEE">
        <w:rPr>
          <w:b w:val="0"/>
          <w:bCs w:val="0"/>
          <w:sz w:val="19"/>
          <w:szCs w:val="19"/>
        </w:rPr>
        <w:t>_</w:t>
      </w:r>
      <w:r w:rsidRPr="00714DEE">
        <w:rPr>
          <w:b w:val="0"/>
          <w:bCs w:val="0"/>
          <w:sz w:val="19"/>
          <w:szCs w:val="19"/>
        </w:rPr>
        <w:t xml:space="preserve"> </w:t>
      </w:r>
    </w:p>
    <w:p w14:paraId="42975D59" w14:textId="437A82FE" w:rsidR="00916199" w:rsidRDefault="002328B1" w:rsidP="00916199">
      <w:pPr>
        <w:pStyle w:val="20"/>
        <w:spacing w:after="0" w:line="240" w:lineRule="auto"/>
        <w:ind w:left="6407"/>
        <w:rPr>
          <w:b w:val="0"/>
          <w:bCs w:val="0"/>
          <w:sz w:val="19"/>
          <w:szCs w:val="19"/>
        </w:rPr>
      </w:pPr>
      <w:r w:rsidRPr="00714DEE">
        <w:rPr>
          <w:b w:val="0"/>
          <w:bCs w:val="0"/>
          <w:sz w:val="19"/>
          <w:szCs w:val="19"/>
        </w:rPr>
        <w:t xml:space="preserve">от </w:t>
      </w:r>
      <w:r w:rsidR="000307D9" w:rsidRPr="00714DEE">
        <w:rPr>
          <w:b w:val="0"/>
          <w:bCs w:val="0"/>
          <w:sz w:val="19"/>
          <w:szCs w:val="19"/>
        </w:rPr>
        <w:t>__________________</w:t>
      </w:r>
    </w:p>
    <w:p w14:paraId="71BCA75D" w14:textId="77777777" w:rsidR="00A71632" w:rsidRDefault="00A71632" w:rsidP="00916199">
      <w:pPr>
        <w:ind w:left="4678"/>
        <w:jc w:val="center"/>
        <w:rPr>
          <w:bCs/>
          <w:sz w:val="23"/>
          <w:szCs w:val="23"/>
        </w:rPr>
      </w:pPr>
    </w:p>
    <w:tbl>
      <w:tblPr>
        <w:tblStyle w:val="a6"/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A71632" w:rsidRPr="00714DEE" w14:paraId="298E3703" w14:textId="77777777" w:rsidTr="003D6FB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1633A7F" w14:textId="77777777" w:rsidR="00A71632" w:rsidRPr="00714DEE" w:rsidRDefault="00A71632" w:rsidP="003D6FB1">
            <w:pPr>
              <w:ind w:left="34"/>
              <w:rPr>
                <w:bCs/>
                <w:sz w:val="23"/>
                <w:szCs w:val="23"/>
              </w:rPr>
            </w:pPr>
            <w:r w:rsidRPr="00714DEE">
              <w:rPr>
                <w:bCs/>
                <w:sz w:val="23"/>
                <w:szCs w:val="23"/>
              </w:rPr>
              <w:t>«СОГЛАСОВАНО»</w:t>
            </w:r>
          </w:p>
          <w:p w14:paraId="0FFE8E76" w14:textId="391574F9" w:rsidR="00A71632" w:rsidRPr="00714DEE" w:rsidRDefault="00A71632" w:rsidP="003D6FB1">
            <w:pPr>
              <w:rPr>
                <w:sz w:val="23"/>
                <w:szCs w:val="23"/>
              </w:rPr>
            </w:pPr>
          </w:p>
          <w:p w14:paraId="073535F3" w14:textId="77777777" w:rsidR="00AD7D15" w:rsidRPr="00714DEE" w:rsidRDefault="00AD7D15" w:rsidP="003D6FB1">
            <w:pPr>
              <w:rPr>
                <w:sz w:val="23"/>
                <w:szCs w:val="23"/>
              </w:rPr>
            </w:pPr>
          </w:p>
          <w:p w14:paraId="33ABFD4A" w14:textId="69B90DDB" w:rsidR="00A71632" w:rsidRPr="00714DEE" w:rsidRDefault="00A71632" w:rsidP="003D6FB1">
            <w:pPr>
              <w:rPr>
                <w:sz w:val="23"/>
                <w:szCs w:val="23"/>
              </w:rPr>
            </w:pPr>
            <w:r w:rsidRPr="00714DEE">
              <w:rPr>
                <w:sz w:val="23"/>
                <w:szCs w:val="23"/>
              </w:rPr>
              <w:t xml:space="preserve">______________________ </w:t>
            </w:r>
          </w:p>
          <w:p w14:paraId="6820D11A" w14:textId="77777777" w:rsidR="00A71632" w:rsidRPr="00714DEE" w:rsidRDefault="00A71632" w:rsidP="003D6FB1">
            <w:pPr>
              <w:ind w:left="4678"/>
              <w:rPr>
                <w:bCs/>
                <w:sz w:val="23"/>
                <w:szCs w:val="23"/>
              </w:rPr>
            </w:pPr>
          </w:p>
          <w:p w14:paraId="4E02CEC0" w14:textId="52A87B2F" w:rsidR="00A71632" w:rsidRPr="00714DEE" w:rsidRDefault="00A71632" w:rsidP="003D6FB1">
            <w:pPr>
              <w:ind w:left="34"/>
              <w:rPr>
                <w:bCs/>
                <w:sz w:val="23"/>
                <w:szCs w:val="23"/>
              </w:rPr>
            </w:pPr>
            <w:r w:rsidRPr="00714DEE">
              <w:rPr>
                <w:bCs/>
                <w:sz w:val="23"/>
                <w:szCs w:val="23"/>
              </w:rPr>
              <w:t xml:space="preserve"> «____» _________ 202 г.</w:t>
            </w:r>
          </w:p>
          <w:p w14:paraId="5CC282B3" w14:textId="77777777" w:rsidR="00A71632" w:rsidRPr="00714DEE" w:rsidRDefault="00A71632" w:rsidP="003D6FB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D1CFCE6" w14:textId="77777777" w:rsidR="00A71632" w:rsidRPr="00714DEE" w:rsidRDefault="00A71632" w:rsidP="003D6FB1">
            <w:pPr>
              <w:ind w:left="34"/>
              <w:jc w:val="right"/>
              <w:rPr>
                <w:bCs/>
                <w:sz w:val="23"/>
                <w:szCs w:val="23"/>
              </w:rPr>
            </w:pPr>
            <w:r w:rsidRPr="00714DEE">
              <w:rPr>
                <w:bCs/>
                <w:sz w:val="23"/>
                <w:szCs w:val="23"/>
              </w:rPr>
              <w:t>«УТВЕРЖДАЮ»</w:t>
            </w:r>
          </w:p>
          <w:p w14:paraId="4C1EBE4C" w14:textId="77777777" w:rsidR="00A71632" w:rsidRPr="00714DEE" w:rsidRDefault="00A71632" w:rsidP="003D6FB1">
            <w:pPr>
              <w:jc w:val="right"/>
              <w:rPr>
                <w:sz w:val="23"/>
                <w:szCs w:val="23"/>
              </w:rPr>
            </w:pPr>
            <w:r w:rsidRPr="00714DEE">
              <w:rPr>
                <w:sz w:val="23"/>
                <w:szCs w:val="23"/>
              </w:rPr>
              <w:t>Генеральный директор ООО «РГХО»</w:t>
            </w:r>
          </w:p>
          <w:p w14:paraId="52775308" w14:textId="77777777" w:rsidR="00A71632" w:rsidRPr="00714DEE" w:rsidRDefault="00A71632" w:rsidP="003D6FB1">
            <w:pPr>
              <w:jc w:val="right"/>
              <w:rPr>
                <w:sz w:val="23"/>
                <w:szCs w:val="23"/>
              </w:rPr>
            </w:pPr>
          </w:p>
          <w:p w14:paraId="46B9498D" w14:textId="006F0430" w:rsidR="00A71632" w:rsidRPr="00714DEE" w:rsidRDefault="00A71632" w:rsidP="003D6FB1">
            <w:pPr>
              <w:jc w:val="right"/>
              <w:rPr>
                <w:sz w:val="23"/>
                <w:szCs w:val="23"/>
              </w:rPr>
            </w:pPr>
            <w:r w:rsidRPr="00714DEE">
              <w:rPr>
                <w:sz w:val="23"/>
                <w:szCs w:val="23"/>
              </w:rPr>
              <w:t xml:space="preserve">______________________В.И. </w:t>
            </w:r>
            <w:r w:rsidR="000307D9" w:rsidRPr="00714DEE">
              <w:rPr>
                <w:sz w:val="23"/>
                <w:szCs w:val="23"/>
              </w:rPr>
              <w:t>Ильин</w:t>
            </w:r>
          </w:p>
          <w:p w14:paraId="4D47726D" w14:textId="77777777" w:rsidR="00A71632" w:rsidRPr="00714DEE" w:rsidRDefault="00A71632" w:rsidP="003D6FB1">
            <w:pPr>
              <w:ind w:left="4678"/>
              <w:jc w:val="both"/>
              <w:rPr>
                <w:bCs/>
                <w:sz w:val="23"/>
                <w:szCs w:val="23"/>
              </w:rPr>
            </w:pPr>
          </w:p>
          <w:p w14:paraId="48FD8F05" w14:textId="2EB7A116" w:rsidR="00A71632" w:rsidRPr="00714DEE" w:rsidRDefault="00A71632" w:rsidP="003D6FB1">
            <w:pPr>
              <w:ind w:left="34"/>
              <w:jc w:val="right"/>
              <w:rPr>
                <w:bCs/>
                <w:sz w:val="23"/>
                <w:szCs w:val="23"/>
              </w:rPr>
            </w:pPr>
            <w:r w:rsidRPr="00714DEE">
              <w:rPr>
                <w:bCs/>
                <w:sz w:val="23"/>
                <w:szCs w:val="23"/>
              </w:rPr>
              <w:t xml:space="preserve"> «____» _________ 202 г.</w:t>
            </w:r>
          </w:p>
          <w:p w14:paraId="4264A156" w14:textId="77777777" w:rsidR="00A71632" w:rsidRPr="00714DEE" w:rsidRDefault="00A71632" w:rsidP="003D6FB1">
            <w:pPr>
              <w:jc w:val="both"/>
              <w:rPr>
                <w:bCs/>
                <w:sz w:val="23"/>
                <w:szCs w:val="23"/>
              </w:rPr>
            </w:pPr>
          </w:p>
        </w:tc>
      </w:tr>
    </w:tbl>
    <w:p w14:paraId="53A21C36" w14:textId="77777777" w:rsidR="00A71632" w:rsidRDefault="00A71632" w:rsidP="00DB2312">
      <w:pPr>
        <w:ind w:left="4678"/>
        <w:jc w:val="center"/>
        <w:rPr>
          <w:bCs/>
          <w:sz w:val="23"/>
          <w:szCs w:val="23"/>
        </w:rPr>
      </w:pPr>
    </w:p>
    <w:p w14:paraId="41D1E722" w14:textId="77777777" w:rsidR="00DB2312" w:rsidRPr="002041C0" w:rsidRDefault="00DB2312" w:rsidP="00AD7D15">
      <w:pPr>
        <w:rPr>
          <w:sz w:val="23"/>
          <w:szCs w:val="23"/>
        </w:rPr>
      </w:pPr>
      <w:r w:rsidRPr="002041C0">
        <w:rPr>
          <w:bCs/>
          <w:sz w:val="23"/>
          <w:szCs w:val="23"/>
        </w:rPr>
        <w:t xml:space="preserve">Полезное ископаемое: </w:t>
      </w:r>
      <w:r w:rsidRPr="002041C0">
        <w:rPr>
          <w:bCs/>
          <w:sz w:val="23"/>
          <w:szCs w:val="23"/>
        </w:rPr>
        <w:tab/>
      </w:r>
      <w:r w:rsidRPr="002041C0">
        <w:rPr>
          <w:bCs/>
          <w:sz w:val="23"/>
          <w:szCs w:val="23"/>
        </w:rPr>
        <w:tab/>
      </w:r>
      <w:r w:rsidR="00765764" w:rsidRPr="002041C0">
        <w:rPr>
          <w:bCs/>
          <w:sz w:val="23"/>
          <w:szCs w:val="23"/>
        </w:rPr>
        <w:t>брусит</w:t>
      </w:r>
    </w:p>
    <w:p w14:paraId="2C9CD5ED" w14:textId="2D70AAB8" w:rsidR="00DB2312" w:rsidRPr="002041C0" w:rsidRDefault="00DB2312" w:rsidP="00AD7D15">
      <w:pPr>
        <w:rPr>
          <w:sz w:val="23"/>
          <w:szCs w:val="23"/>
        </w:rPr>
      </w:pPr>
      <w:r w:rsidRPr="002041C0">
        <w:rPr>
          <w:bCs/>
          <w:sz w:val="23"/>
          <w:szCs w:val="23"/>
        </w:rPr>
        <w:t xml:space="preserve">Наименование объекта: </w:t>
      </w:r>
      <w:r w:rsidRPr="002041C0">
        <w:rPr>
          <w:bCs/>
          <w:sz w:val="23"/>
          <w:szCs w:val="23"/>
        </w:rPr>
        <w:tab/>
      </w:r>
      <w:r w:rsidRPr="002041C0">
        <w:rPr>
          <w:bCs/>
          <w:sz w:val="23"/>
          <w:szCs w:val="23"/>
        </w:rPr>
        <w:tab/>
      </w:r>
      <w:r w:rsidR="00765764" w:rsidRPr="002041C0">
        <w:rPr>
          <w:bCs/>
          <w:sz w:val="23"/>
          <w:szCs w:val="23"/>
        </w:rPr>
        <w:t>Савкинское</w:t>
      </w:r>
      <w:r w:rsidR="001C5A78" w:rsidRPr="001C5A78">
        <w:rPr>
          <w:bCs/>
          <w:sz w:val="23"/>
          <w:szCs w:val="23"/>
        </w:rPr>
        <w:t xml:space="preserve"> </w:t>
      </w:r>
      <w:r w:rsidR="001C5A78" w:rsidRPr="002041C0">
        <w:rPr>
          <w:bCs/>
          <w:sz w:val="23"/>
          <w:szCs w:val="23"/>
        </w:rPr>
        <w:t>месторождение</w:t>
      </w:r>
      <w:r w:rsidR="001C5A78">
        <w:rPr>
          <w:bCs/>
          <w:sz w:val="23"/>
          <w:szCs w:val="23"/>
        </w:rPr>
        <w:t xml:space="preserve"> брусита</w:t>
      </w:r>
    </w:p>
    <w:p w14:paraId="17C79F05" w14:textId="77777777" w:rsidR="00DB2312" w:rsidRPr="002041C0" w:rsidRDefault="00DB2312" w:rsidP="00AD7D15">
      <w:pPr>
        <w:rPr>
          <w:sz w:val="23"/>
          <w:szCs w:val="23"/>
        </w:rPr>
      </w:pPr>
      <w:r w:rsidRPr="002041C0">
        <w:rPr>
          <w:bCs/>
          <w:sz w:val="23"/>
          <w:szCs w:val="23"/>
        </w:rPr>
        <w:t xml:space="preserve">Местоположение объекта: </w:t>
      </w:r>
      <w:r w:rsidRPr="002041C0">
        <w:rPr>
          <w:bCs/>
          <w:sz w:val="23"/>
          <w:szCs w:val="23"/>
        </w:rPr>
        <w:tab/>
      </w:r>
      <w:r w:rsidRPr="002041C0">
        <w:rPr>
          <w:bCs/>
          <w:sz w:val="23"/>
          <w:szCs w:val="23"/>
        </w:rPr>
        <w:tab/>
      </w:r>
      <w:r w:rsidR="00765764" w:rsidRPr="002041C0">
        <w:rPr>
          <w:sz w:val="23"/>
          <w:szCs w:val="23"/>
        </w:rPr>
        <w:t>Еврейская автономная область</w:t>
      </w:r>
      <w:r w:rsidRPr="002041C0">
        <w:rPr>
          <w:sz w:val="23"/>
          <w:szCs w:val="23"/>
        </w:rPr>
        <w:t xml:space="preserve">, </w:t>
      </w:r>
      <w:r w:rsidR="00765764" w:rsidRPr="002041C0">
        <w:rPr>
          <w:sz w:val="23"/>
          <w:szCs w:val="23"/>
        </w:rPr>
        <w:t>Октябрь</w:t>
      </w:r>
      <w:r w:rsidR="00C865E0" w:rsidRPr="002041C0">
        <w:rPr>
          <w:sz w:val="23"/>
          <w:szCs w:val="23"/>
        </w:rPr>
        <w:t>ский район</w:t>
      </w:r>
    </w:p>
    <w:p w14:paraId="602C45F3" w14:textId="77777777" w:rsidR="00DB2312" w:rsidRPr="002041C0" w:rsidRDefault="00DB2312" w:rsidP="00DB2312">
      <w:pPr>
        <w:jc w:val="center"/>
        <w:rPr>
          <w:sz w:val="23"/>
          <w:szCs w:val="23"/>
        </w:rPr>
      </w:pPr>
    </w:p>
    <w:p w14:paraId="1D8471E4" w14:textId="645AE032" w:rsidR="00DB2312" w:rsidRPr="002041C0" w:rsidRDefault="00A71632" w:rsidP="00DB231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ТЕХНИЧЕСКОЕ </w:t>
      </w:r>
      <w:r w:rsidR="00DB2312" w:rsidRPr="002041C0">
        <w:rPr>
          <w:b/>
          <w:sz w:val="23"/>
          <w:szCs w:val="23"/>
        </w:rPr>
        <w:t>ЗАДАНИЕ</w:t>
      </w:r>
    </w:p>
    <w:p w14:paraId="7D11FFE8" w14:textId="6C3AC39A" w:rsidR="00DB2312" w:rsidRPr="002041C0" w:rsidRDefault="000307D9" w:rsidP="00DB231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</w:t>
      </w:r>
      <w:r w:rsidR="00C00328" w:rsidRPr="002041C0">
        <w:rPr>
          <w:b/>
          <w:sz w:val="23"/>
          <w:szCs w:val="23"/>
        </w:rPr>
        <w:t xml:space="preserve"> </w:t>
      </w:r>
      <w:r w:rsidR="00525F64">
        <w:rPr>
          <w:b/>
          <w:sz w:val="23"/>
          <w:szCs w:val="23"/>
        </w:rPr>
        <w:t xml:space="preserve">составление </w:t>
      </w:r>
      <w:r w:rsidR="00C00328" w:rsidRPr="002041C0">
        <w:rPr>
          <w:b/>
          <w:sz w:val="23"/>
          <w:szCs w:val="23"/>
        </w:rPr>
        <w:t>проект</w:t>
      </w:r>
      <w:r w:rsidR="00525F64">
        <w:rPr>
          <w:b/>
          <w:sz w:val="23"/>
          <w:szCs w:val="23"/>
        </w:rPr>
        <w:t>а</w:t>
      </w:r>
      <w:r w:rsidR="004B5416" w:rsidRPr="002041C0">
        <w:rPr>
          <w:b/>
          <w:sz w:val="23"/>
          <w:szCs w:val="23"/>
        </w:rPr>
        <w:t xml:space="preserve"> </w:t>
      </w:r>
      <w:r w:rsidR="00DB2312" w:rsidRPr="002041C0">
        <w:rPr>
          <w:b/>
          <w:sz w:val="23"/>
          <w:szCs w:val="23"/>
        </w:rPr>
        <w:t xml:space="preserve">на проведение </w:t>
      </w:r>
      <w:r>
        <w:rPr>
          <w:b/>
          <w:sz w:val="23"/>
          <w:szCs w:val="23"/>
        </w:rPr>
        <w:t>разведочных</w:t>
      </w:r>
      <w:r w:rsidR="00DB2312" w:rsidRPr="002041C0">
        <w:rPr>
          <w:b/>
          <w:sz w:val="23"/>
          <w:szCs w:val="23"/>
        </w:rPr>
        <w:t xml:space="preserve"> работ на </w:t>
      </w:r>
      <w:r w:rsidR="004B5416" w:rsidRPr="002041C0">
        <w:rPr>
          <w:b/>
          <w:bCs/>
          <w:sz w:val="23"/>
          <w:szCs w:val="23"/>
        </w:rPr>
        <w:t xml:space="preserve">Савкинском </w:t>
      </w:r>
      <w:r w:rsidR="00C865E0" w:rsidRPr="002041C0">
        <w:rPr>
          <w:b/>
          <w:bCs/>
          <w:sz w:val="23"/>
          <w:szCs w:val="23"/>
        </w:rPr>
        <w:t xml:space="preserve">месторождении </w:t>
      </w:r>
      <w:r w:rsidR="004B5416" w:rsidRPr="002041C0">
        <w:rPr>
          <w:b/>
          <w:bCs/>
          <w:sz w:val="23"/>
          <w:szCs w:val="23"/>
        </w:rPr>
        <w:t>брусита</w:t>
      </w:r>
      <w:r w:rsidR="00525F64">
        <w:rPr>
          <w:b/>
          <w:bCs/>
          <w:sz w:val="23"/>
          <w:szCs w:val="23"/>
        </w:rPr>
        <w:t xml:space="preserve"> (ЕАО)</w:t>
      </w:r>
    </w:p>
    <w:p w14:paraId="36935D72" w14:textId="77777777" w:rsidR="00DB2312" w:rsidRPr="002041C0" w:rsidRDefault="00DB2312" w:rsidP="00DB2312">
      <w:pPr>
        <w:jc w:val="center"/>
        <w:rPr>
          <w:sz w:val="23"/>
          <w:szCs w:val="23"/>
        </w:rPr>
      </w:pPr>
    </w:p>
    <w:p w14:paraId="4E74A31F" w14:textId="77777777" w:rsidR="00DB2312" w:rsidRPr="002041C0" w:rsidRDefault="00293305" w:rsidP="00AD7D15">
      <w:pPr>
        <w:ind w:firstLine="708"/>
        <w:jc w:val="center"/>
        <w:rPr>
          <w:b/>
          <w:bCs/>
          <w:sz w:val="23"/>
          <w:szCs w:val="23"/>
        </w:rPr>
      </w:pPr>
      <w:r w:rsidRPr="002041C0">
        <w:rPr>
          <w:b/>
          <w:bCs/>
          <w:sz w:val="23"/>
          <w:szCs w:val="23"/>
        </w:rPr>
        <w:t>1. Основание проведения работ</w:t>
      </w:r>
    </w:p>
    <w:p w14:paraId="6BA2CBC1" w14:textId="30B70DD9" w:rsidR="00C865E0" w:rsidRPr="002041C0" w:rsidRDefault="00DB2312" w:rsidP="003646CC">
      <w:pPr>
        <w:ind w:firstLine="680"/>
        <w:jc w:val="both"/>
        <w:rPr>
          <w:sz w:val="23"/>
          <w:szCs w:val="23"/>
        </w:rPr>
      </w:pPr>
      <w:r w:rsidRPr="002041C0">
        <w:rPr>
          <w:bCs/>
          <w:sz w:val="23"/>
          <w:szCs w:val="23"/>
        </w:rPr>
        <w:t xml:space="preserve">Лицензия </w:t>
      </w:r>
      <w:r w:rsidR="00765764" w:rsidRPr="002041C0">
        <w:rPr>
          <w:sz w:val="23"/>
          <w:szCs w:val="23"/>
        </w:rPr>
        <w:t>БИР</w:t>
      </w:r>
      <w:r w:rsidR="00C865E0" w:rsidRPr="002041C0">
        <w:rPr>
          <w:sz w:val="23"/>
          <w:szCs w:val="23"/>
        </w:rPr>
        <w:t xml:space="preserve"> </w:t>
      </w:r>
      <w:r w:rsidR="00765764" w:rsidRPr="002041C0">
        <w:rPr>
          <w:sz w:val="23"/>
          <w:szCs w:val="23"/>
        </w:rPr>
        <w:t>00</w:t>
      </w:r>
      <w:r w:rsidR="000307D9">
        <w:rPr>
          <w:sz w:val="23"/>
          <w:szCs w:val="23"/>
        </w:rPr>
        <w:t>512</w:t>
      </w:r>
      <w:r w:rsidR="00765764" w:rsidRPr="002041C0">
        <w:rPr>
          <w:sz w:val="23"/>
          <w:szCs w:val="23"/>
        </w:rPr>
        <w:t xml:space="preserve"> Т</w:t>
      </w:r>
      <w:r w:rsidR="00C865E0" w:rsidRPr="002041C0">
        <w:rPr>
          <w:sz w:val="23"/>
          <w:szCs w:val="23"/>
        </w:rPr>
        <w:t xml:space="preserve">Р на </w:t>
      </w:r>
      <w:r w:rsidR="00765764" w:rsidRPr="002041C0">
        <w:rPr>
          <w:sz w:val="23"/>
          <w:szCs w:val="23"/>
        </w:rPr>
        <w:t xml:space="preserve">геологическое изучение, </w:t>
      </w:r>
      <w:r w:rsidR="00C865E0" w:rsidRPr="002041C0">
        <w:rPr>
          <w:sz w:val="23"/>
          <w:szCs w:val="23"/>
        </w:rPr>
        <w:t xml:space="preserve">разведку и добычу </w:t>
      </w:r>
      <w:r w:rsidR="00765764" w:rsidRPr="002041C0">
        <w:rPr>
          <w:sz w:val="23"/>
          <w:szCs w:val="23"/>
        </w:rPr>
        <w:t>брусита</w:t>
      </w:r>
      <w:r w:rsidR="00C865E0" w:rsidRPr="002041C0">
        <w:rPr>
          <w:sz w:val="23"/>
          <w:szCs w:val="23"/>
        </w:rPr>
        <w:t xml:space="preserve"> на месторождении </w:t>
      </w:r>
      <w:r w:rsidR="00765764" w:rsidRPr="002041C0">
        <w:rPr>
          <w:sz w:val="23"/>
          <w:szCs w:val="23"/>
        </w:rPr>
        <w:t>Савкинское</w:t>
      </w:r>
      <w:r w:rsidR="008E1600" w:rsidRPr="002041C0">
        <w:rPr>
          <w:sz w:val="23"/>
          <w:szCs w:val="23"/>
        </w:rPr>
        <w:t xml:space="preserve"> в </w:t>
      </w:r>
      <w:r w:rsidR="00765764" w:rsidRPr="002041C0">
        <w:rPr>
          <w:sz w:val="23"/>
          <w:szCs w:val="23"/>
        </w:rPr>
        <w:t>Еврейской автономной области</w:t>
      </w:r>
      <w:r w:rsidR="008E1600" w:rsidRPr="002041C0">
        <w:rPr>
          <w:sz w:val="23"/>
          <w:szCs w:val="23"/>
        </w:rPr>
        <w:t>, выданная</w:t>
      </w:r>
      <w:r w:rsidR="00765764" w:rsidRPr="002041C0">
        <w:rPr>
          <w:sz w:val="23"/>
          <w:szCs w:val="23"/>
        </w:rPr>
        <w:t xml:space="preserve"> 16.01.2017</w:t>
      </w:r>
      <w:r w:rsidR="00C865E0" w:rsidRPr="002041C0">
        <w:rPr>
          <w:sz w:val="23"/>
          <w:szCs w:val="23"/>
        </w:rPr>
        <w:t xml:space="preserve">г. </w:t>
      </w:r>
      <w:r w:rsidR="008E1600" w:rsidRPr="002041C0">
        <w:rPr>
          <w:bCs/>
          <w:sz w:val="23"/>
          <w:szCs w:val="23"/>
        </w:rPr>
        <w:t xml:space="preserve">Срок действия лицензии </w:t>
      </w:r>
      <w:r w:rsidR="00765764" w:rsidRPr="002041C0">
        <w:rPr>
          <w:bCs/>
          <w:sz w:val="23"/>
          <w:szCs w:val="23"/>
        </w:rPr>
        <w:t xml:space="preserve">по 31.12.2041 </w:t>
      </w:r>
      <w:r w:rsidR="00C865E0" w:rsidRPr="002041C0">
        <w:rPr>
          <w:bCs/>
          <w:sz w:val="23"/>
          <w:szCs w:val="23"/>
        </w:rPr>
        <w:t>г.</w:t>
      </w:r>
      <w:r w:rsidR="00C865E0" w:rsidRPr="002041C0">
        <w:rPr>
          <w:sz w:val="23"/>
          <w:szCs w:val="23"/>
        </w:rPr>
        <w:t xml:space="preserve"> </w:t>
      </w:r>
    </w:p>
    <w:p w14:paraId="5F6F8FBE" w14:textId="77777777" w:rsidR="00DB2312" w:rsidRPr="002041C0" w:rsidRDefault="00DB2312" w:rsidP="00DB2312">
      <w:pPr>
        <w:ind w:firstLine="708"/>
        <w:jc w:val="both"/>
        <w:rPr>
          <w:bCs/>
          <w:sz w:val="23"/>
          <w:szCs w:val="23"/>
        </w:rPr>
      </w:pPr>
    </w:p>
    <w:p w14:paraId="55EA43C3" w14:textId="77777777" w:rsidR="00DB2312" w:rsidRPr="002041C0" w:rsidRDefault="00293305" w:rsidP="00AD7D15">
      <w:pPr>
        <w:ind w:firstLine="708"/>
        <w:jc w:val="center"/>
        <w:rPr>
          <w:b/>
          <w:sz w:val="23"/>
          <w:szCs w:val="23"/>
        </w:rPr>
      </w:pPr>
      <w:r w:rsidRPr="002041C0">
        <w:rPr>
          <w:b/>
          <w:sz w:val="23"/>
          <w:szCs w:val="23"/>
        </w:rPr>
        <w:t>2. Источник финансирования</w:t>
      </w:r>
    </w:p>
    <w:p w14:paraId="17368495" w14:textId="77777777" w:rsidR="00DB2312" w:rsidRPr="002041C0" w:rsidRDefault="00DB2312" w:rsidP="00DB2312">
      <w:pPr>
        <w:ind w:firstLine="708"/>
        <w:jc w:val="both"/>
        <w:rPr>
          <w:sz w:val="23"/>
          <w:szCs w:val="23"/>
        </w:rPr>
      </w:pPr>
      <w:r w:rsidRPr="002041C0">
        <w:rPr>
          <w:sz w:val="23"/>
          <w:szCs w:val="23"/>
        </w:rPr>
        <w:t>Собственные средства недропользователя.</w:t>
      </w:r>
    </w:p>
    <w:p w14:paraId="2188FB75" w14:textId="77777777" w:rsidR="00DB2312" w:rsidRPr="002041C0" w:rsidRDefault="00DB2312" w:rsidP="00DB2312">
      <w:pPr>
        <w:ind w:firstLine="708"/>
        <w:jc w:val="both"/>
        <w:rPr>
          <w:bCs/>
          <w:sz w:val="23"/>
          <w:szCs w:val="23"/>
        </w:rPr>
      </w:pPr>
    </w:p>
    <w:p w14:paraId="1F237B3E" w14:textId="7BF13AF9" w:rsidR="00DB2312" w:rsidRDefault="00293305" w:rsidP="00AD7D15">
      <w:pPr>
        <w:ind w:firstLine="708"/>
        <w:jc w:val="center"/>
        <w:rPr>
          <w:b/>
          <w:bCs/>
          <w:sz w:val="23"/>
          <w:szCs w:val="23"/>
        </w:rPr>
      </w:pPr>
      <w:r w:rsidRPr="002041C0">
        <w:rPr>
          <w:b/>
          <w:bCs/>
          <w:sz w:val="23"/>
          <w:szCs w:val="23"/>
        </w:rPr>
        <w:t>3. Целевое назначение</w:t>
      </w:r>
      <w:r w:rsidR="000307D9">
        <w:rPr>
          <w:b/>
          <w:bCs/>
          <w:sz w:val="23"/>
          <w:szCs w:val="23"/>
        </w:rPr>
        <w:t xml:space="preserve"> и задачи</w:t>
      </w:r>
      <w:r w:rsidRPr="002041C0">
        <w:rPr>
          <w:b/>
          <w:bCs/>
          <w:sz w:val="23"/>
          <w:szCs w:val="23"/>
        </w:rPr>
        <w:t xml:space="preserve"> работ</w:t>
      </w:r>
    </w:p>
    <w:p w14:paraId="5C2B77F8" w14:textId="40A2FB9A" w:rsidR="000307D9" w:rsidRDefault="000307D9" w:rsidP="00DB2312">
      <w:pPr>
        <w:ind w:firstLine="708"/>
        <w:jc w:val="both"/>
        <w:rPr>
          <w:bCs/>
          <w:sz w:val="23"/>
          <w:szCs w:val="23"/>
        </w:rPr>
      </w:pPr>
      <w:r w:rsidRPr="000307D9">
        <w:rPr>
          <w:bCs/>
          <w:sz w:val="23"/>
          <w:szCs w:val="23"/>
        </w:rPr>
        <w:t>3.1. Целевое назначение – составление, утверждение и прохождение экспертизы Проекта в указанные Заказчиком сроки.</w:t>
      </w:r>
    </w:p>
    <w:p w14:paraId="479B263A" w14:textId="0B42C8BB" w:rsidR="000307D9" w:rsidRDefault="000307D9" w:rsidP="00DB231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3.2.К основным задачам работ относится следующее:</w:t>
      </w:r>
    </w:p>
    <w:p w14:paraId="1C1B60AA" w14:textId="724E933A" w:rsidR="000307D9" w:rsidRDefault="000307D9" w:rsidP="00DB231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-составление общих положений Проекта;</w:t>
      </w:r>
    </w:p>
    <w:p w14:paraId="4B730371" w14:textId="618A1C8D" w:rsidR="000307D9" w:rsidRDefault="000307D9" w:rsidP="00DB231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-составление методической части Проекта;</w:t>
      </w:r>
    </w:p>
    <w:p w14:paraId="0A762A96" w14:textId="6870AFB9" w:rsidR="000307D9" w:rsidRDefault="000307D9" w:rsidP="00DB231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-составление календарного плана выполнения работ по проекту:</w:t>
      </w:r>
    </w:p>
    <w:p w14:paraId="46122B71" w14:textId="07C5D217" w:rsidR="000307D9" w:rsidRDefault="000307D9" w:rsidP="00DB231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-составление укрупненного сметного расчета на предусмотренные Проектом работы по фактическим расценкам Заказчика;</w:t>
      </w:r>
    </w:p>
    <w:p w14:paraId="4B196BDC" w14:textId="7E896D98" w:rsidR="000307D9" w:rsidRDefault="000307D9" w:rsidP="00DB231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-согласование Проекта с Заказчиком перед сдачей в ФГКУ «Росгеолэкспртиза»</w:t>
      </w:r>
    </w:p>
    <w:p w14:paraId="793E50D5" w14:textId="251167D5" w:rsidR="000307D9" w:rsidRDefault="000307D9" w:rsidP="00DB231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-направление на эксперизу в ФГКУ «Росгеолэкспертиза» (Дальневосточное отделение», устранение выявленных экспертизой замечаний;</w:t>
      </w:r>
    </w:p>
    <w:p w14:paraId="27C929C7" w14:textId="0330AB26" w:rsidR="000307D9" w:rsidRPr="000307D9" w:rsidRDefault="000307D9" w:rsidP="00DB231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-прохождение экспертизы Проекта с получением положительного заключения на Проект</w:t>
      </w:r>
    </w:p>
    <w:p w14:paraId="20939D39" w14:textId="77777777" w:rsidR="00DB2312" w:rsidRPr="002041C0" w:rsidRDefault="00DB2312" w:rsidP="00DB2312">
      <w:pPr>
        <w:ind w:firstLine="708"/>
        <w:jc w:val="both"/>
        <w:rPr>
          <w:bCs/>
          <w:sz w:val="23"/>
          <w:szCs w:val="23"/>
        </w:rPr>
      </w:pPr>
    </w:p>
    <w:p w14:paraId="5A036680" w14:textId="77777777" w:rsidR="00DB2312" w:rsidRPr="002041C0" w:rsidRDefault="00DB2312" w:rsidP="00AD7D15">
      <w:pPr>
        <w:ind w:firstLine="708"/>
        <w:jc w:val="center"/>
        <w:rPr>
          <w:b/>
          <w:sz w:val="23"/>
          <w:szCs w:val="23"/>
        </w:rPr>
      </w:pPr>
      <w:r w:rsidRPr="002041C0">
        <w:rPr>
          <w:b/>
          <w:bCs/>
          <w:sz w:val="23"/>
          <w:szCs w:val="23"/>
        </w:rPr>
        <w:t xml:space="preserve">4. </w:t>
      </w:r>
      <w:r w:rsidRPr="002041C0">
        <w:rPr>
          <w:b/>
          <w:sz w:val="23"/>
          <w:szCs w:val="23"/>
        </w:rPr>
        <w:t>П</w:t>
      </w:r>
      <w:r w:rsidR="00293305" w:rsidRPr="002041C0">
        <w:rPr>
          <w:b/>
          <w:sz w:val="23"/>
          <w:szCs w:val="23"/>
        </w:rPr>
        <w:t>ространственные границы объекта</w:t>
      </w:r>
    </w:p>
    <w:p w14:paraId="4F8031B0" w14:textId="77777777" w:rsidR="00DB2312" w:rsidRPr="002041C0" w:rsidRDefault="00DB2312" w:rsidP="00DB2312">
      <w:pPr>
        <w:ind w:firstLine="708"/>
        <w:jc w:val="both"/>
        <w:rPr>
          <w:sz w:val="23"/>
          <w:szCs w:val="23"/>
        </w:rPr>
      </w:pPr>
      <w:r w:rsidRPr="002041C0">
        <w:rPr>
          <w:sz w:val="23"/>
          <w:szCs w:val="23"/>
        </w:rPr>
        <w:t xml:space="preserve">РФ, </w:t>
      </w:r>
      <w:r w:rsidR="00765764" w:rsidRPr="002041C0">
        <w:rPr>
          <w:sz w:val="23"/>
          <w:szCs w:val="23"/>
        </w:rPr>
        <w:t>Еврейская автономная область</w:t>
      </w:r>
      <w:r w:rsidRPr="002041C0">
        <w:rPr>
          <w:sz w:val="23"/>
          <w:szCs w:val="23"/>
        </w:rPr>
        <w:t xml:space="preserve">, </w:t>
      </w:r>
      <w:r w:rsidR="00765764" w:rsidRPr="002041C0">
        <w:rPr>
          <w:sz w:val="23"/>
          <w:szCs w:val="23"/>
        </w:rPr>
        <w:t>Октябрь</w:t>
      </w:r>
      <w:r w:rsidR="0040172E" w:rsidRPr="002041C0">
        <w:rPr>
          <w:sz w:val="23"/>
          <w:szCs w:val="23"/>
        </w:rPr>
        <w:t>ский район</w:t>
      </w:r>
      <w:r w:rsidRPr="002041C0">
        <w:rPr>
          <w:sz w:val="23"/>
          <w:szCs w:val="23"/>
        </w:rPr>
        <w:t xml:space="preserve">, </w:t>
      </w:r>
      <w:r w:rsidR="0040172E" w:rsidRPr="002041C0">
        <w:rPr>
          <w:sz w:val="23"/>
          <w:szCs w:val="23"/>
        </w:rPr>
        <w:t xml:space="preserve">лист </w:t>
      </w:r>
      <w:r w:rsidR="00E26B53" w:rsidRPr="002041C0">
        <w:rPr>
          <w:sz w:val="23"/>
          <w:szCs w:val="23"/>
        </w:rPr>
        <w:t>М</w:t>
      </w:r>
      <w:r w:rsidR="0040172E" w:rsidRPr="002041C0">
        <w:rPr>
          <w:sz w:val="23"/>
          <w:szCs w:val="23"/>
        </w:rPr>
        <w:t>-</w:t>
      </w:r>
      <w:r w:rsidR="00E26B53" w:rsidRPr="002041C0">
        <w:rPr>
          <w:sz w:val="23"/>
          <w:szCs w:val="23"/>
        </w:rPr>
        <w:t>52</w:t>
      </w:r>
      <w:r w:rsidRPr="002041C0">
        <w:rPr>
          <w:sz w:val="23"/>
          <w:szCs w:val="23"/>
        </w:rPr>
        <w:t>-</w:t>
      </w:r>
      <w:r w:rsidR="0040172E" w:rsidRPr="002041C0">
        <w:rPr>
          <w:sz w:val="23"/>
          <w:szCs w:val="23"/>
          <w:lang w:val="en-US"/>
        </w:rPr>
        <w:t>XX</w:t>
      </w:r>
      <w:r w:rsidRPr="002041C0">
        <w:rPr>
          <w:sz w:val="23"/>
          <w:szCs w:val="23"/>
          <w:lang w:val="en-US"/>
        </w:rPr>
        <w:t>X</w:t>
      </w:r>
      <w:r w:rsidR="0040172E" w:rsidRPr="002041C0">
        <w:rPr>
          <w:sz w:val="23"/>
          <w:szCs w:val="23"/>
          <w:lang w:val="en-US"/>
        </w:rPr>
        <w:t>V</w:t>
      </w:r>
      <w:r w:rsidR="00E26B53" w:rsidRPr="002041C0">
        <w:rPr>
          <w:sz w:val="23"/>
          <w:szCs w:val="23"/>
          <w:lang w:val="en-US"/>
        </w:rPr>
        <w:t>I</w:t>
      </w:r>
      <w:r w:rsidRPr="002041C0">
        <w:rPr>
          <w:sz w:val="23"/>
          <w:szCs w:val="23"/>
        </w:rPr>
        <w:t>.</w:t>
      </w:r>
    </w:p>
    <w:p w14:paraId="03FF0A14" w14:textId="77777777" w:rsidR="00DB2312" w:rsidRPr="002041C0" w:rsidRDefault="00DB2312" w:rsidP="00DB2312">
      <w:pPr>
        <w:pStyle w:val="a3"/>
        <w:jc w:val="center"/>
        <w:rPr>
          <w:sz w:val="23"/>
          <w:szCs w:val="23"/>
        </w:rPr>
      </w:pPr>
      <w:r w:rsidRPr="002041C0">
        <w:rPr>
          <w:sz w:val="23"/>
          <w:szCs w:val="23"/>
        </w:rPr>
        <w:t>Географические координаты угловых точек проектируемой площади:</w:t>
      </w:r>
    </w:p>
    <w:tbl>
      <w:tblPr>
        <w:tblW w:w="749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06"/>
        <w:gridCol w:w="1087"/>
        <w:gridCol w:w="1146"/>
        <w:gridCol w:w="1106"/>
        <w:gridCol w:w="1087"/>
        <w:gridCol w:w="1146"/>
      </w:tblGrid>
      <w:tr w:rsidR="00DB2312" w:rsidRPr="002041C0" w14:paraId="0747EC67" w14:textId="77777777" w:rsidTr="00B375CA">
        <w:trPr>
          <w:trHeight w:val="25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4C46" w14:textId="77777777"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№ точки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FD50" w14:textId="77777777"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Северная широта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9E69" w14:textId="77777777"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Восточная долгота</w:t>
            </w:r>
          </w:p>
        </w:tc>
      </w:tr>
      <w:tr w:rsidR="00DB2312" w:rsidRPr="002041C0" w14:paraId="5A746ADE" w14:textId="77777777" w:rsidTr="00B375CA">
        <w:trPr>
          <w:trHeight w:val="25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DF1E" w14:textId="77777777"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87B" w14:textId="77777777"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Градусы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D6D" w14:textId="77777777"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Минуты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E8D" w14:textId="77777777"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Секунды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5AA7" w14:textId="77777777"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Градусы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3EF" w14:textId="77777777"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Минуты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472" w14:textId="77777777"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Секунды</w:t>
            </w:r>
          </w:p>
        </w:tc>
      </w:tr>
      <w:tr w:rsidR="00DB2312" w:rsidRPr="002041C0" w14:paraId="729B6345" w14:textId="77777777" w:rsidTr="00B375CA">
        <w:trPr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9BFE" w14:textId="77777777" w:rsidR="00DB2312" w:rsidRPr="002041C0" w:rsidRDefault="00DB2312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34D7" w14:textId="77777777"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  <w:lang w:val="en-US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0695" w14:textId="77777777"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39E1" w14:textId="77777777"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  <w:lang w:val="en-US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3</w:t>
            </w:r>
            <w:r w:rsidR="0040172E" w:rsidRPr="002041C0">
              <w:rPr>
                <w:rFonts w:eastAsia="Arial Unicode MS"/>
                <w:sz w:val="23"/>
                <w:szCs w:val="23"/>
                <w:lang w:val="en-US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259B" w14:textId="77777777"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A657" w14:textId="77777777"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2041C0">
              <w:rPr>
                <w:rFonts w:eastAsia="Arial Unicode MS"/>
                <w:sz w:val="23"/>
                <w:szCs w:val="23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3B30" w14:textId="77777777"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5</w:t>
            </w:r>
            <w:r w:rsidRPr="002041C0">
              <w:rPr>
                <w:rFonts w:eastAsia="Arial Unicode MS"/>
                <w:sz w:val="23"/>
                <w:szCs w:val="23"/>
              </w:rPr>
              <w:t>9</w:t>
            </w:r>
          </w:p>
        </w:tc>
      </w:tr>
      <w:tr w:rsidR="006F0C9A" w:rsidRPr="002041C0" w14:paraId="1D9F4DE9" w14:textId="77777777" w:rsidTr="00B5446A">
        <w:trPr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4F2B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5FD42" w14:textId="77777777"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C89C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D76C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A2066" w14:textId="77777777"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E4EA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2041C0">
              <w:rPr>
                <w:rFonts w:eastAsia="Arial Unicode MS"/>
                <w:sz w:val="23"/>
                <w:szCs w:val="23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A23A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5</w:t>
            </w:r>
            <w:r w:rsidRPr="002041C0">
              <w:rPr>
                <w:rFonts w:eastAsia="Arial Unicode MS"/>
                <w:sz w:val="23"/>
                <w:szCs w:val="23"/>
              </w:rPr>
              <w:t>3</w:t>
            </w:r>
          </w:p>
        </w:tc>
      </w:tr>
      <w:tr w:rsidR="006F0C9A" w:rsidRPr="002041C0" w14:paraId="21073F07" w14:textId="77777777" w:rsidTr="00B5446A">
        <w:trPr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9806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D061" w14:textId="77777777"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70DE8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29A3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406F" w14:textId="77777777"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396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2041C0">
              <w:rPr>
                <w:rFonts w:eastAsia="Arial Unicode MS"/>
                <w:sz w:val="23"/>
                <w:szCs w:val="23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FC21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03</w:t>
            </w:r>
          </w:p>
        </w:tc>
      </w:tr>
      <w:tr w:rsidR="006F0C9A" w:rsidRPr="002041C0" w14:paraId="1A5AC1AC" w14:textId="77777777" w:rsidTr="006F0C9A">
        <w:trPr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BC7F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1C84" w14:textId="77777777"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DFA0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D7A4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7723D" w14:textId="77777777"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68D3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2041C0">
              <w:rPr>
                <w:rFonts w:eastAsia="Arial Unicode MS"/>
                <w:sz w:val="23"/>
                <w:szCs w:val="23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03840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02</w:t>
            </w:r>
          </w:p>
        </w:tc>
      </w:tr>
      <w:tr w:rsidR="006F0C9A" w:rsidRPr="002041C0" w14:paraId="4F2A0FAA" w14:textId="77777777" w:rsidTr="001631AA">
        <w:trPr>
          <w:trHeight w:val="25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B5D5" w14:textId="77777777"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lastRenderedPageBreak/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77C1" w14:textId="77777777"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  <w:lang w:val="en-US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1CFA" w14:textId="77777777"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71F1" w14:textId="77777777"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  <w:lang w:val="en-US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3</w:t>
            </w:r>
            <w:r w:rsidRPr="002041C0">
              <w:rPr>
                <w:rFonts w:eastAsia="Arial Unicode MS"/>
                <w:sz w:val="23"/>
                <w:szCs w:val="23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238F" w14:textId="77777777"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0C47" w14:textId="77777777"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2041C0">
              <w:rPr>
                <w:rFonts w:eastAsia="Arial Unicode MS"/>
                <w:sz w:val="23"/>
                <w:szCs w:val="23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C5DA" w14:textId="77777777"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5</w:t>
            </w:r>
            <w:r w:rsidRPr="002041C0">
              <w:rPr>
                <w:rFonts w:eastAsia="Arial Unicode MS"/>
                <w:sz w:val="23"/>
                <w:szCs w:val="23"/>
              </w:rPr>
              <w:t>9</w:t>
            </w:r>
          </w:p>
        </w:tc>
      </w:tr>
    </w:tbl>
    <w:p w14:paraId="1BA7D3F0" w14:textId="77777777" w:rsidR="00DB2312" w:rsidRPr="002041C0" w:rsidRDefault="00DB2312" w:rsidP="00DB2312">
      <w:pPr>
        <w:ind w:firstLine="720"/>
        <w:jc w:val="both"/>
        <w:rPr>
          <w:rFonts w:eastAsia="Arial Unicode MS"/>
          <w:sz w:val="23"/>
          <w:szCs w:val="23"/>
        </w:rPr>
      </w:pPr>
    </w:p>
    <w:p w14:paraId="107A563D" w14:textId="77777777" w:rsidR="00DB2312" w:rsidRPr="002041C0" w:rsidRDefault="00DB2312" w:rsidP="00DB2312">
      <w:pPr>
        <w:ind w:firstLine="709"/>
        <w:jc w:val="both"/>
        <w:rPr>
          <w:sz w:val="23"/>
          <w:szCs w:val="23"/>
        </w:rPr>
      </w:pPr>
      <w:r w:rsidRPr="002041C0">
        <w:rPr>
          <w:sz w:val="23"/>
          <w:szCs w:val="23"/>
        </w:rPr>
        <w:t>Пл</w:t>
      </w:r>
      <w:r w:rsidR="000B6886" w:rsidRPr="002041C0">
        <w:rPr>
          <w:sz w:val="23"/>
          <w:szCs w:val="23"/>
        </w:rPr>
        <w:t xml:space="preserve">ощадь участка недр составляет </w:t>
      </w:r>
      <w:r w:rsidR="006F0C9A" w:rsidRPr="002041C0">
        <w:rPr>
          <w:sz w:val="23"/>
          <w:szCs w:val="23"/>
        </w:rPr>
        <w:t>4</w:t>
      </w:r>
      <w:r w:rsidR="000B6886" w:rsidRPr="002041C0">
        <w:rPr>
          <w:sz w:val="23"/>
          <w:szCs w:val="23"/>
        </w:rPr>
        <w:t>,</w:t>
      </w:r>
      <w:r w:rsidR="006F0C9A" w:rsidRPr="002041C0">
        <w:rPr>
          <w:sz w:val="23"/>
          <w:szCs w:val="23"/>
        </w:rPr>
        <w:t>03</w:t>
      </w:r>
      <w:r w:rsidRPr="002041C0">
        <w:rPr>
          <w:sz w:val="23"/>
          <w:szCs w:val="23"/>
        </w:rPr>
        <w:t xml:space="preserve"> км</w:t>
      </w:r>
      <w:r w:rsidRPr="002041C0">
        <w:rPr>
          <w:sz w:val="23"/>
          <w:szCs w:val="23"/>
          <w:vertAlign w:val="superscript"/>
        </w:rPr>
        <w:t>2</w:t>
      </w:r>
      <w:r w:rsidRPr="002041C0">
        <w:rPr>
          <w:sz w:val="23"/>
          <w:szCs w:val="23"/>
        </w:rPr>
        <w:t>.</w:t>
      </w:r>
      <w:r w:rsidR="006F0C9A" w:rsidRPr="002041C0">
        <w:rPr>
          <w:sz w:val="23"/>
          <w:szCs w:val="23"/>
        </w:rPr>
        <w:t xml:space="preserve"> Статус </w:t>
      </w:r>
      <w:r w:rsidR="00FA46FC" w:rsidRPr="002041C0">
        <w:rPr>
          <w:sz w:val="23"/>
          <w:szCs w:val="23"/>
        </w:rPr>
        <w:t>участка недр – горный отвод.</w:t>
      </w:r>
    </w:p>
    <w:p w14:paraId="404B108B" w14:textId="77777777" w:rsidR="00DB2312" w:rsidRPr="002041C0" w:rsidRDefault="00DB2312" w:rsidP="00DB2312">
      <w:pPr>
        <w:ind w:firstLine="720"/>
        <w:jc w:val="both"/>
        <w:rPr>
          <w:sz w:val="23"/>
          <w:szCs w:val="23"/>
        </w:rPr>
      </w:pPr>
    </w:p>
    <w:p w14:paraId="21238AAC" w14:textId="1526BC38" w:rsidR="00525F64" w:rsidRPr="00250F8A" w:rsidRDefault="00237E9A" w:rsidP="00525F6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525F64" w:rsidRPr="00250F8A">
        <w:rPr>
          <w:b/>
          <w:bCs/>
          <w:sz w:val="22"/>
          <w:szCs w:val="22"/>
        </w:rPr>
        <w:t>. Условия выполнения проектных работ</w:t>
      </w:r>
    </w:p>
    <w:p w14:paraId="6B8BA4E0" w14:textId="22437484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.1. Проект разрабатывается на основе геологического задания, составленного и утвержденного Заказчиком.</w:t>
      </w:r>
    </w:p>
    <w:p w14:paraId="67410EA6" w14:textId="18DC11A7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.2. Подрядчик выполняет проектную проработку материалов предыдущих исследований.</w:t>
      </w:r>
    </w:p>
    <w:p w14:paraId="45DBD816" w14:textId="141AAF7B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.3. Подрядчик согласует с Заказчиком проектные предпочтительные методы и технологии исследований, а также требования к конечной продукции (таблицам, картам, схемам и др.). Изменения методики работ, необходимость которых выявилась в процессе работ, вносятся в Проект по согласованию с Заказчиком.</w:t>
      </w:r>
    </w:p>
    <w:p w14:paraId="1DFD9F68" w14:textId="4B8BA84E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 xml:space="preserve">.4. Проект разрабатывается в соответствии с Приказом Минприроды России от 14.06.2016 N 352 "Об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ископаемых" (Зарегистрировано в Минюсте России 01.07.2016 № 42717). </w:t>
      </w:r>
    </w:p>
    <w:p w14:paraId="25D92356" w14:textId="715BFDB4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.5. Проектные решения соответствуют Положению о порядке проведения геологоразведочных работ по этапам и стадиям (Москва, ВИЭМС, 1999) и Приказу МПР России № 278 от 11.12.2006 г. «Об утверждении классификации запасов и прогнозных ресурсов твердых полезных ископаемых».</w:t>
      </w:r>
    </w:p>
    <w:p w14:paraId="162D69D2" w14:textId="1E27F238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.6. Раздел проекта "Общие сведения об объекте геологического изучения" должен содержать следующие сведения и данные:</w:t>
      </w:r>
    </w:p>
    <w:p w14:paraId="67414D04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а) наименование объекта и основная информация о нем;</w:t>
      </w:r>
    </w:p>
    <w:p w14:paraId="4F348757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б) реквизиты лицензии на пользование недрами;</w:t>
      </w:r>
    </w:p>
    <w:p w14:paraId="2D38FC3C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в) о географическом положении территории, на которой расположен объект, и статусе административно-территориальной единицы, в границах которых находится объект;</w:t>
      </w:r>
    </w:p>
    <w:p w14:paraId="7E314549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г) о климатических, орогидрографических, геокриологических условиях, характере и расчлененности рельефа местности и высотных отметках объекта, залесенности, заболоченности территории, в границах которой находится объект;</w:t>
      </w:r>
    </w:p>
    <w:p w14:paraId="433C0A44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д) о глубинах водных объектов и состоянии их дна, а также о климатических особенностях района, ледовом режиме, режиме ветров;</w:t>
      </w:r>
    </w:p>
    <w:p w14:paraId="71629935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е) об инфраструктурных характеристиках территории, на которой расположен объект;</w:t>
      </w:r>
    </w:p>
    <w:p w14:paraId="6E9C8388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ж) краткое обоснование необходимости проведения проектируемых видов геологоразведочных работ.</w:t>
      </w:r>
    </w:p>
    <w:p w14:paraId="056EED39" w14:textId="456BBD46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.7. Раздел проекта "Общая характеристика геологической изученности объекта" должен содержать следующие сведения и данные в отношении объекта:</w:t>
      </w:r>
    </w:p>
    <w:p w14:paraId="0B8F5E14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а) сведения о геологической, гидрогеологической, геохимической, геофизической, геоморфологической, экологической изученности объекта геологоразведочных работ;</w:t>
      </w:r>
    </w:p>
    <w:p w14:paraId="1618EBDA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б) обзор, общее описание и краткий анализ результатов ранее выполненных на объекте геологоразведочных работ;</w:t>
      </w:r>
    </w:p>
    <w:p w14:paraId="551CC1B7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в) обзор данных по стратиграфии, тектонике, магматизму, гидрогеологии, инженерно-геологическим условиям, степени закрытости (обнаженности) и сложности геологического строения объекта;</w:t>
      </w:r>
    </w:p>
    <w:p w14:paraId="4B407A2C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г) сведения о прогнозных ресурсах и запасах полезных ископаемых, временных и постоянных разведочных кондициях;</w:t>
      </w:r>
    </w:p>
    <w:p w14:paraId="039BCB05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д) данные об обеспеченности объекта работ топокартами, материалами аэрофото- и аэрокосмических съемок с указаниями их масштабов.</w:t>
      </w:r>
    </w:p>
    <w:p w14:paraId="0AC83AEA" w14:textId="6E4EBF55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.8. Раздел проекта "Методика проведения геологоразведочных работ" должен содержать следующие сведения и данные:</w:t>
      </w:r>
    </w:p>
    <w:p w14:paraId="3E88CA0C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а) обоснование рационального комплекса, методов и видов геологоразведочных работ, их объемов, мест проведения, последовательности, сроков и порядка проведения, определенное исходя из стадии геологоразведочных работ и их ожидаемых результатов, а также требований к ним, предусмотренных геологическим заданием, лицензией на пользование недрами;</w:t>
      </w:r>
    </w:p>
    <w:p w14:paraId="20BBFA30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б) проектные карты и планы с вынесением на картографическую основу проектируемых геологоразведочных работ;</w:t>
      </w:r>
    </w:p>
    <w:p w14:paraId="6679D662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в) обоснование и описание камеральных работ;</w:t>
      </w:r>
    </w:p>
    <w:p w14:paraId="6B224A5C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г) информация о составлении информационных (промежуточных и окончательного) отчетов по результатам проводимых геологоразведочных работ;</w:t>
      </w:r>
    </w:p>
    <w:p w14:paraId="1D8BA6AE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д) обоснование каждого из методов и видов работ комплекса, последовательности и сроков выполнения работ и мероприятий исходя из требований целей и задач, приведенных в геологическом задании, учета особенностей объекта.</w:t>
      </w:r>
    </w:p>
    <w:p w14:paraId="11863369" w14:textId="4F274C5C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.9. Раздел проекта "Сводный перечень проектируемых работ" содержит сведения и данные о всех видах геологоразведочных работ, предусмотренных проектом, и их объемах.  Значения допустимых отклонений по объемам отдельных видов геологоразведочных работ в процентах указываются в разделе "Сводный перечень проектируемых работ".</w:t>
      </w:r>
    </w:p>
    <w:p w14:paraId="646F0095" w14:textId="13F6101B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.10. Раздел проекта "Мероприятия по охране окружающей среды" должен содержать следующие сведения и данные:</w:t>
      </w:r>
    </w:p>
    <w:p w14:paraId="1176523D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а) перечень мероприятий по предотвращению и (или) снижению возможного негативного воздействия предусмотренных проектом видов геологоразведочных работ на окружающую среду и рациональному использованию природных ресурсов на период проведения геологоразведочных работ;</w:t>
      </w:r>
    </w:p>
    <w:p w14:paraId="033D962D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в) карту-схему района проведения геологоразведочных работ с указанием на нем границ населенных пунктов, особо охраняемых природных территорий и объектов, защитных лесов и особо защитных участков лесов, санитарно-защитных зон, водоохранных зон, зон охраны источников питьевого водоснабжения.</w:t>
      </w:r>
    </w:p>
    <w:p w14:paraId="6CB6EFAC" w14:textId="008333B4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.11. Раздел проекта "Ожидаемые результаты работ и требования к получаемой геологической информации о недрах" должен содержать следующие сведения и данные:</w:t>
      </w:r>
    </w:p>
    <w:p w14:paraId="41158396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а) сведения об основных геологических результатах проектируемых геологоразведочных работ, включая ожидаемый прирост запасов;</w:t>
      </w:r>
    </w:p>
    <w:p w14:paraId="7165E3D6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б) перечень первичной и интерпретированной геологической информации о недрах, получаемой в результате проведения предусмотренных проектом видов геологоразведочных работ;</w:t>
      </w:r>
    </w:p>
    <w:p w14:paraId="6CE27A7B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в) перечень получателей результатов геологоразведочных работ, включая федеральный фонд геологической информации и его территориальные фонды.</w:t>
      </w:r>
    </w:p>
    <w:p w14:paraId="4781B6B2" w14:textId="21EECC94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.12. Календарный план выполнения работ по проекту включает сведения и данные об основных видах геологоразведочных работ, предусмотренных проектной документацией, их объемах и сроках проведения.</w:t>
      </w:r>
    </w:p>
    <w:p w14:paraId="564AA7CD" w14:textId="04F7909F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.13. Минимальный набор графических приложений Проекта включает:</w:t>
      </w:r>
    </w:p>
    <w:p w14:paraId="091434D9" w14:textId="2EB9595F" w:rsidR="00525F64" w:rsidRPr="00924BF1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924BF1">
        <w:rPr>
          <w:color w:val="000000"/>
          <w:sz w:val="22"/>
          <w:szCs w:val="22"/>
        </w:rPr>
        <w:t>- геологическая карта Савкинского месторождения масштаба 1:10000;</w:t>
      </w:r>
    </w:p>
    <w:p w14:paraId="673C2659" w14:textId="77777777" w:rsidR="00525F64" w:rsidRPr="00924BF1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924BF1">
        <w:rPr>
          <w:color w:val="000000"/>
          <w:sz w:val="22"/>
          <w:szCs w:val="22"/>
        </w:rPr>
        <w:t>- геологическая карта месторождения с проектными выработками масштаба 1:2000;</w:t>
      </w:r>
    </w:p>
    <w:p w14:paraId="0998030C" w14:textId="77777777" w:rsidR="00525F64" w:rsidRPr="00924BF1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924BF1">
        <w:rPr>
          <w:color w:val="000000"/>
          <w:sz w:val="22"/>
          <w:szCs w:val="22"/>
        </w:rPr>
        <w:t>- топографическая схема площади проектируемых работ масштаба 1:10000 ;</w:t>
      </w:r>
    </w:p>
    <w:p w14:paraId="27B98740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924BF1">
        <w:rPr>
          <w:color w:val="000000"/>
          <w:sz w:val="22"/>
          <w:szCs w:val="22"/>
        </w:rPr>
        <w:t>- проектные геологические разрезы масштаба 1:1000 (1:500) по профилям с проектными выработками;</w:t>
      </w:r>
    </w:p>
    <w:p w14:paraId="13867C51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- условные обозначения к геологическим картам, разрезам.</w:t>
      </w:r>
    </w:p>
    <w:p w14:paraId="295BEFA4" w14:textId="3AAAECD0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.14. После составления и утверждения Проекта Подрядчиком организуется прохождение экспертизы согласно действующим нормативным документам РФ: подготовка и сбор сопроводительных документов; подача заявки на прохождение экспертизы, прохождение экспертизы в установленном законодательством порядке; при необходимости внесение правок и изменений в проект. Проект в обязательном порядке проходит экспертизу в ФГКУ «Росгеолэкспертиза» (</w:t>
      </w:r>
      <w:r w:rsidR="00525F64">
        <w:rPr>
          <w:color w:val="000000"/>
          <w:sz w:val="22"/>
          <w:szCs w:val="22"/>
        </w:rPr>
        <w:t xml:space="preserve">Дальневосточное </w:t>
      </w:r>
      <w:r w:rsidR="00525F64" w:rsidRPr="00250F8A">
        <w:rPr>
          <w:color w:val="000000"/>
          <w:sz w:val="22"/>
          <w:szCs w:val="22"/>
        </w:rPr>
        <w:t>территориальное отделение) с положительным заключением.</w:t>
      </w:r>
    </w:p>
    <w:p w14:paraId="4705339B" w14:textId="4268CF6C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.15. В случае отрицательного заключения экспертизы, Подрядчик дорабатывает Проект и Сметный расчет, устраняет высказанные замечания за свой счет и своими силами и повторно предоставляет проект на экспертизу. Оплата вторичного и последующих прохождений экспертизы проекта выполняется за счет Подрядчика.</w:t>
      </w:r>
    </w:p>
    <w:p w14:paraId="2D9990A9" w14:textId="2111D092" w:rsidR="00525F64" w:rsidRPr="00250F8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525F64" w:rsidRPr="00250F8A">
        <w:rPr>
          <w:color w:val="000000"/>
          <w:sz w:val="22"/>
          <w:szCs w:val="22"/>
        </w:rPr>
        <w:t>.16. Заказчик обязуется:</w:t>
      </w:r>
    </w:p>
    <w:p w14:paraId="774F6494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- предоставить Подрядчику утвержденное Геологическое задание;</w:t>
      </w:r>
    </w:p>
    <w:p w14:paraId="3BD28304" w14:textId="77777777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- предоставить Подрядчику имеющиеся в наличии фондовые геологические материалы;</w:t>
      </w:r>
    </w:p>
    <w:p w14:paraId="15F91708" w14:textId="2BBB841D" w:rsidR="00525F64" w:rsidRPr="00250F8A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- принять участие в своевременной отправке подготовленного Подрядчиком Проекта на экспертизу в ФГКУ «Росгеолэкспертиза» (</w:t>
      </w:r>
      <w:r w:rsidRPr="00525F64">
        <w:rPr>
          <w:color w:val="000000"/>
          <w:sz w:val="22"/>
          <w:szCs w:val="22"/>
        </w:rPr>
        <w:t>Дальневосточное</w:t>
      </w:r>
      <w:r w:rsidRPr="00250F8A">
        <w:rPr>
          <w:color w:val="000000"/>
          <w:sz w:val="22"/>
          <w:szCs w:val="22"/>
        </w:rPr>
        <w:t xml:space="preserve"> территориальное отделение);</w:t>
      </w:r>
    </w:p>
    <w:p w14:paraId="0FF55AF0" w14:textId="7F0E1A7C" w:rsidR="00525F64" w:rsidRDefault="00525F64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250F8A">
        <w:rPr>
          <w:color w:val="000000"/>
          <w:sz w:val="22"/>
          <w:szCs w:val="22"/>
        </w:rPr>
        <w:t>- оплатить проведение первичной экспертизы в ФГКУ «Росгеолэкспертиза» (</w:t>
      </w:r>
      <w:r w:rsidRPr="00525F64">
        <w:rPr>
          <w:color w:val="000000"/>
          <w:sz w:val="22"/>
          <w:szCs w:val="22"/>
        </w:rPr>
        <w:t xml:space="preserve">Дальневосточное </w:t>
      </w:r>
      <w:r w:rsidRPr="00250F8A">
        <w:rPr>
          <w:color w:val="000000"/>
          <w:sz w:val="22"/>
          <w:szCs w:val="22"/>
        </w:rPr>
        <w:t>территориальное от</w:t>
      </w:r>
      <w:r w:rsidR="00237E9A">
        <w:rPr>
          <w:color w:val="000000"/>
          <w:sz w:val="22"/>
          <w:szCs w:val="22"/>
        </w:rPr>
        <w:t>деление);</w:t>
      </w:r>
    </w:p>
    <w:p w14:paraId="5B1B0526" w14:textId="5E74A4DD" w:rsidR="00237E9A" w:rsidRDefault="00237E9A" w:rsidP="00525F64">
      <w:pPr>
        <w:pStyle w:val="1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5.17. Подрядчик обязуется </w:t>
      </w:r>
      <w:r w:rsidR="00AA1FB9">
        <w:rPr>
          <w:color w:val="000000"/>
          <w:sz w:val="22"/>
          <w:szCs w:val="22"/>
        </w:rPr>
        <w:t>следовать при разработке проекта принципу наименьших затрат средств и времени недропользователя для реализации заложенных решений, одновременно с получением достоверной и достаточной информации для подготовки технико-экономического обоснования постоянных разведочных кондиций и выполнения рекомендаций ГКЗ для ТЭО ВРК Савкинского месторождения бруситов.</w:t>
      </w:r>
    </w:p>
    <w:p w14:paraId="03388CA8" w14:textId="77777777" w:rsidR="00237E9A" w:rsidRDefault="00237E9A" w:rsidP="000C10B2">
      <w:pPr>
        <w:pStyle w:val="1"/>
        <w:ind w:firstLine="567"/>
        <w:jc w:val="both"/>
        <w:rPr>
          <w:color w:val="000000"/>
          <w:sz w:val="22"/>
          <w:szCs w:val="22"/>
        </w:rPr>
      </w:pPr>
    </w:p>
    <w:p w14:paraId="58797C3D" w14:textId="5BF477AD" w:rsidR="000C10B2" w:rsidRPr="00237E9A" w:rsidRDefault="00AA1FB9" w:rsidP="000C10B2">
      <w:pPr>
        <w:pStyle w:val="1"/>
        <w:ind w:firstLine="56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0C10B2" w:rsidRPr="00237E9A">
        <w:rPr>
          <w:b/>
          <w:color w:val="000000"/>
          <w:sz w:val="22"/>
          <w:szCs w:val="22"/>
        </w:rPr>
        <w:t>. Требования, предъявляемые к разрабатываемой документации</w:t>
      </w:r>
    </w:p>
    <w:p w14:paraId="47A004AE" w14:textId="77777777" w:rsidR="000C10B2" w:rsidRPr="000C10B2" w:rsidRDefault="000C10B2" w:rsidP="00AA1FB9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Состав и содержание проекта должны соответствовать требованиям:</w:t>
      </w:r>
    </w:p>
    <w:p w14:paraId="60E05CDA" w14:textId="77777777" w:rsidR="000C10B2" w:rsidRPr="000C10B2" w:rsidRDefault="000C10B2" w:rsidP="00AA1FB9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 xml:space="preserve">- «Инструкции по составлению проектов и смет на геологоразведочные работы (Москва 1993)»; </w:t>
      </w:r>
    </w:p>
    <w:p w14:paraId="1A5708A4" w14:textId="77777777" w:rsidR="000C10B2" w:rsidRPr="000C10B2" w:rsidRDefault="000C10B2" w:rsidP="00AA1FB9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- Сборника разъяснений, дополнений, изменений и уточнений (Москва, ВИЭМС, 2000г.);</w:t>
      </w:r>
    </w:p>
    <w:p w14:paraId="17F32F35" w14:textId="77777777" w:rsidR="000C10B2" w:rsidRPr="000C10B2" w:rsidRDefault="000C10B2" w:rsidP="00AA1FB9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- Макета типовых форм проектно-сметной документации на геологоразведочные работы на твердые полезные ископаемые (проект для апробации) (Москва, ВИЭМС, 2006 г.);</w:t>
      </w:r>
    </w:p>
    <w:p w14:paraId="6766BD7F" w14:textId="77777777" w:rsidR="000C10B2" w:rsidRPr="000C10B2" w:rsidRDefault="000C10B2" w:rsidP="00AA1FB9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- «Положение о порядке проведения геологоразведочных работ по этапам и стадиям (Москва 1999)»;</w:t>
      </w:r>
    </w:p>
    <w:p w14:paraId="6B80A8A5" w14:textId="617DB116" w:rsidR="000C10B2" w:rsidRPr="000C10B2" w:rsidRDefault="000C10B2" w:rsidP="00AA1FB9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- «Методических рекомендаций по применению Классификации запасов месторождений</w:t>
      </w:r>
      <w:r>
        <w:rPr>
          <w:color w:val="000000"/>
          <w:sz w:val="22"/>
          <w:szCs w:val="22"/>
        </w:rPr>
        <w:t xml:space="preserve"> брусита и магнезита</w:t>
      </w:r>
      <w:r w:rsidRPr="000C10B2">
        <w:rPr>
          <w:color w:val="000000"/>
          <w:sz w:val="22"/>
          <w:szCs w:val="22"/>
        </w:rPr>
        <w:t>», (Москва, МПР РФ, 05.06.2007 г. № 37-р);</w:t>
      </w:r>
    </w:p>
    <w:p w14:paraId="41D2B748" w14:textId="77777777" w:rsidR="000C10B2" w:rsidRPr="000C10B2" w:rsidRDefault="000C10B2" w:rsidP="00AA1FB9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- «Методических рекомендаций по комплексному изучению месторождений и подсчету запасов попутных полезных ископаемых и компонентов» (Рекомендованы к использованию протоколом МПР России от 03.04.2007 №11-17/0044-пр);</w:t>
      </w:r>
    </w:p>
    <w:p w14:paraId="4BCE0A04" w14:textId="77777777" w:rsidR="000C10B2" w:rsidRPr="000C10B2" w:rsidRDefault="000C10B2" w:rsidP="00AA1FB9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- «Методических рекомендаций «Инженерно-геологические, гидрогеологические и геоэкологические исследования при разведке и эксплуатации рудных месторождений», (Протокол №5 Управления ресурсов подземных вод, геоэкологии и мониторинга геологической среды МПР РФ от 12.04.2002 г.);</w:t>
      </w:r>
    </w:p>
    <w:p w14:paraId="3A631285" w14:textId="77777777" w:rsidR="000C10B2" w:rsidRPr="000C10B2" w:rsidRDefault="000C10B2" w:rsidP="00AA1FB9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- ГОСТ 53579-2009 «Система стандартов в области геологического изучения недр. Отчёт о геологическом изучении недр (СОГИН). Общие требования к содержанию и оформлению» (Москва, Стандартинформ РФ, 2010 г.);</w:t>
      </w:r>
    </w:p>
    <w:p w14:paraId="05CA54B5" w14:textId="77777777" w:rsidR="000C10B2" w:rsidRPr="000C10B2" w:rsidRDefault="000C10B2" w:rsidP="00AA1FB9">
      <w:pPr>
        <w:pStyle w:val="1"/>
        <w:ind w:left="0" w:firstLine="567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- Приказ Минприроды России от 14.06.2016 N 352" 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ископаемых" (Зарегистрировано в Минюсте России 01.07.2016 № 42717).</w:t>
      </w:r>
    </w:p>
    <w:p w14:paraId="3E2055CE" w14:textId="77777777" w:rsidR="000C10B2" w:rsidRPr="000C10B2" w:rsidRDefault="000C10B2" w:rsidP="000C10B2">
      <w:pPr>
        <w:pStyle w:val="1"/>
        <w:ind w:firstLine="567"/>
        <w:jc w:val="both"/>
        <w:rPr>
          <w:color w:val="000000"/>
          <w:sz w:val="22"/>
          <w:szCs w:val="22"/>
        </w:rPr>
      </w:pPr>
    </w:p>
    <w:p w14:paraId="7988A68F" w14:textId="4D22CDB2" w:rsidR="000C10B2" w:rsidRPr="00AA1FB9" w:rsidRDefault="00AA1FB9" w:rsidP="00AA1FB9">
      <w:pPr>
        <w:pStyle w:val="1"/>
        <w:ind w:firstLine="567"/>
        <w:jc w:val="center"/>
        <w:rPr>
          <w:b/>
          <w:color w:val="000000"/>
          <w:sz w:val="22"/>
          <w:szCs w:val="22"/>
        </w:rPr>
      </w:pPr>
      <w:r w:rsidRPr="00AA1FB9">
        <w:rPr>
          <w:b/>
          <w:color w:val="000000"/>
          <w:sz w:val="22"/>
          <w:szCs w:val="22"/>
        </w:rPr>
        <w:t>7</w:t>
      </w:r>
      <w:r w:rsidR="000C10B2" w:rsidRPr="00AA1FB9">
        <w:rPr>
          <w:b/>
          <w:color w:val="000000"/>
          <w:sz w:val="22"/>
          <w:szCs w:val="22"/>
        </w:rPr>
        <w:t>. Особые требования</w:t>
      </w:r>
    </w:p>
    <w:p w14:paraId="0A6ABD47" w14:textId="156E25F0" w:rsidR="000C10B2" w:rsidRPr="000C10B2" w:rsidRDefault="00AA1FB9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0C10B2" w:rsidRPr="000C10B2">
        <w:rPr>
          <w:color w:val="000000"/>
          <w:sz w:val="22"/>
          <w:szCs w:val="22"/>
        </w:rPr>
        <w:t>.1. Задание выполняется при постоянном контроле за ходом работ со стороны Заказчика, по запросу которого Подрядчик незамедлительно представляет любую информацию, относящуюся к разработке настоящего проекта.</w:t>
      </w:r>
    </w:p>
    <w:p w14:paraId="3BEC140D" w14:textId="2C2A17C9" w:rsidR="000C10B2" w:rsidRPr="000C10B2" w:rsidRDefault="00AA1FB9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0C10B2" w:rsidRPr="000C10B2">
        <w:rPr>
          <w:color w:val="000000"/>
          <w:sz w:val="22"/>
          <w:szCs w:val="22"/>
        </w:rPr>
        <w:t>.2. Структура проекта, методика проведения разведочных работ и проектные решения по разделам согласовываются с Заказчиком. Заказчик оставляет за собой право изменить итоговое название разрабатываемого проекта.</w:t>
      </w:r>
    </w:p>
    <w:p w14:paraId="402DEF8C" w14:textId="7E4308F2" w:rsidR="003C3094" w:rsidRDefault="00AA1FB9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0C10B2" w:rsidRPr="000C10B2">
        <w:rPr>
          <w:color w:val="000000"/>
          <w:sz w:val="22"/>
          <w:szCs w:val="22"/>
        </w:rPr>
        <w:t xml:space="preserve">.3. </w:t>
      </w:r>
      <w:r w:rsidR="003C3094">
        <w:rPr>
          <w:color w:val="000000"/>
          <w:sz w:val="22"/>
          <w:szCs w:val="22"/>
        </w:rPr>
        <w:t>Подрядчик в обязательном порядке для проектирования использует цифровую модель месторождеия, предоставленную заказчиком и обосновывает рациональные методы решения задач и объемы работ.</w:t>
      </w:r>
    </w:p>
    <w:p w14:paraId="6ACA0698" w14:textId="10E9353E" w:rsidR="000C10B2" w:rsidRPr="000C10B2" w:rsidRDefault="003C3094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7.4. </w:t>
      </w:r>
      <w:r w:rsidR="000C10B2" w:rsidRPr="000C10B2">
        <w:rPr>
          <w:color w:val="000000"/>
          <w:sz w:val="22"/>
          <w:szCs w:val="22"/>
        </w:rPr>
        <w:t>Подрядчик обеспечивает конфиденциальность информации, полученной в ходе подготовки и выполнения работ в соответствии с настоящим ТЗ.</w:t>
      </w:r>
    </w:p>
    <w:p w14:paraId="636BE72F" w14:textId="77777777" w:rsidR="000C10B2" w:rsidRPr="00AA1FB9" w:rsidRDefault="000C10B2" w:rsidP="00AA1FB9">
      <w:pPr>
        <w:pStyle w:val="1"/>
        <w:ind w:left="0" w:firstLine="709"/>
        <w:jc w:val="center"/>
        <w:rPr>
          <w:b/>
          <w:color w:val="000000"/>
          <w:sz w:val="22"/>
          <w:szCs w:val="22"/>
        </w:rPr>
      </w:pPr>
    </w:p>
    <w:p w14:paraId="3D90DA8E" w14:textId="789CD165" w:rsidR="000C10B2" w:rsidRPr="00AA1FB9" w:rsidRDefault="00AA1FB9" w:rsidP="00AA1FB9">
      <w:pPr>
        <w:pStyle w:val="1"/>
        <w:ind w:left="0"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0C10B2" w:rsidRPr="00AA1FB9">
        <w:rPr>
          <w:b/>
          <w:color w:val="000000"/>
          <w:sz w:val="22"/>
          <w:szCs w:val="22"/>
        </w:rPr>
        <w:t>. Ожидаемые результаты работ</w:t>
      </w:r>
    </w:p>
    <w:p w14:paraId="72AC4A12" w14:textId="0F1527F9" w:rsidR="000C10B2" w:rsidRPr="000C10B2" w:rsidRDefault="00AA1FB9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0C10B2" w:rsidRPr="000C10B2">
        <w:rPr>
          <w:color w:val="000000"/>
          <w:sz w:val="22"/>
          <w:szCs w:val="22"/>
        </w:rPr>
        <w:t>.1.</w:t>
      </w:r>
      <w:r w:rsidR="000C10B2" w:rsidRPr="000C10B2">
        <w:rPr>
          <w:color w:val="000000"/>
          <w:sz w:val="22"/>
          <w:szCs w:val="22"/>
        </w:rPr>
        <w:tab/>
        <w:t>Конечным результатом работ является проект «Н</w:t>
      </w:r>
      <w:r w:rsidR="000C10B2">
        <w:rPr>
          <w:color w:val="000000"/>
          <w:sz w:val="22"/>
          <w:szCs w:val="22"/>
        </w:rPr>
        <w:t>а проведение разведочных работ на Савкинском месторождении брусита (ЕАО)</w:t>
      </w:r>
      <w:r w:rsidR="000C10B2" w:rsidRPr="000C10B2">
        <w:rPr>
          <w:color w:val="000000"/>
          <w:sz w:val="22"/>
          <w:szCs w:val="22"/>
        </w:rPr>
        <w:t>» в 2-х экземплярах в бумажном варианте и в 1-м экземпляре на электронном носителе, прошедший экспертизу и получивший положительное экспертное заключение в ФГКУ «Росгеолэкспертиза» (</w:t>
      </w:r>
      <w:r w:rsidR="000C10B2">
        <w:rPr>
          <w:color w:val="000000"/>
          <w:sz w:val="22"/>
          <w:szCs w:val="22"/>
        </w:rPr>
        <w:t>Дальневосточное территориальное отделение).</w:t>
      </w:r>
    </w:p>
    <w:p w14:paraId="36AF8915" w14:textId="3D97F046" w:rsidR="000C10B2" w:rsidRPr="000C10B2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8.</w:t>
      </w:r>
      <w:r w:rsidR="00AA1FB9">
        <w:rPr>
          <w:color w:val="000000"/>
          <w:sz w:val="22"/>
          <w:szCs w:val="22"/>
        </w:rPr>
        <w:t>2.</w:t>
      </w:r>
      <w:r w:rsidRPr="000C10B2">
        <w:rPr>
          <w:color w:val="000000"/>
          <w:sz w:val="22"/>
          <w:szCs w:val="22"/>
        </w:rPr>
        <w:t xml:space="preserve"> Порядок сдачи-приемки выполненных работ</w:t>
      </w:r>
    </w:p>
    <w:p w14:paraId="0B8CC621" w14:textId="099E8249" w:rsidR="000C10B2" w:rsidRPr="000C10B2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8.</w:t>
      </w:r>
      <w:r w:rsidR="00AA1FB9">
        <w:rPr>
          <w:color w:val="000000"/>
          <w:sz w:val="22"/>
          <w:szCs w:val="22"/>
        </w:rPr>
        <w:t>2.</w:t>
      </w:r>
      <w:r w:rsidRPr="000C10B2">
        <w:rPr>
          <w:color w:val="000000"/>
          <w:sz w:val="22"/>
          <w:szCs w:val="22"/>
        </w:rPr>
        <w:t>1.</w:t>
      </w:r>
      <w:r w:rsidRPr="000C10B2">
        <w:rPr>
          <w:color w:val="000000"/>
          <w:sz w:val="22"/>
          <w:szCs w:val="22"/>
        </w:rPr>
        <w:tab/>
        <w:t>Приемка выполненных работ производится представителями геологической службы ООО «ДВБК» по акту приёма-передачи.</w:t>
      </w:r>
    </w:p>
    <w:p w14:paraId="779EA9AD" w14:textId="77777777" w:rsidR="000C10B2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</w:p>
    <w:p w14:paraId="32998441" w14:textId="13C7EB68" w:rsidR="000C10B2" w:rsidRPr="00CE4056" w:rsidRDefault="000C10B2" w:rsidP="00AA1FB9">
      <w:pPr>
        <w:pStyle w:val="1"/>
        <w:ind w:left="0" w:firstLine="709"/>
        <w:jc w:val="center"/>
        <w:rPr>
          <w:b/>
          <w:color w:val="000000"/>
          <w:sz w:val="22"/>
          <w:szCs w:val="22"/>
        </w:rPr>
      </w:pPr>
      <w:r w:rsidRPr="00CE4056">
        <w:rPr>
          <w:b/>
          <w:color w:val="000000"/>
          <w:sz w:val="22"/>
          <w:szCs w:val="22"/>
        </w:rPr>
        <w:t>9. Сроки выполнения</w:t>
      </w:r>
    </w:p>
    <w:p w14:paraId="46738828" w14:textId="7122C71C" w:rsidR="000C10B2" w:rsidRPr="00714DEE" w:rsidRDefault="00AA1FB9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 w:rsidRPr="00714DEE">
        <w:rPr>
          <w:color w:val="000000"/>
          <w:sz w:val="22"/>
          <w:szCs w:val="22"/>
        </w:rPr>
        <w:t xml:space="preserve">9.1. </w:t>
      </w:r>
      <w:r w:rsidR="000C10B2" w:rsidRPr="00714DEE">
        <w:rPr>
          <w:color w:val="000000"/>
          <w:sz w:val="22"/>
          <w:szCs w:val="22"/>
        </w:rPr>
        <w:t>Начало работ – _202_ г.</w:t>
      </w:r>
    </w:p>
    <w:p w14:paraId="593B3880" w14:textId="17C1B05E" w:rsidR="000C10B2" w:rsidRPr="00714DEE" w:rsidRDefault="00AA1FB9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 w:rsidRPr="00714DEE">
        <w:rPr>
          <w:color w:val="000000"/>
          <w:sz w:val="22"/>
          <w:szCs w:val="22"/>
        </w:rPr>
        <w:t xml:space="preserve">9.2. </w:t>
      </w:r>
      <w:r w:rsidR="000C10B2" w:rsidRPr="00714DEE">
        <w:rPr>
          <w:color w:val="000000"/>
          <w:sz w:val="22"/>
          <w:szCs w:val="22"/>
        </w:rPr>
        <w:t>Окончание работ – _ 202_ г.</w:t>
      </w:r>
    </w:p>
    <w:p w14:paraId="11BBD947" w14:textId="67BDE88E" w:rsidR="000C10B2" w:rsidRPr="000C10B2" w:rsidRDefault="00AA1FB9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9.3. </w:t>
      </w:r>
      <w:r w:rsidR="000C10B2" w:rsidRPr="000C10B2">
        <w:rPr>
          <w:color w:val="000000"/>
          <w:sz w:val="22"/>
          <w:szCs w:val="22"/>
        </w:rPr>
        <w:t xml:space="preserve">Срок начала оказания Подрядчиком услуг по сопровождению Проекта в уполномоченном органе: не позднее первого рабочего дня, следующего за днем получения Подрядчиком уведомления Заказчика о передаче Заказчиком Проекта на экспертизу в уполномоченный орган; </w:t>
      </w:r>
    </w:p>
    <w:p w14:paraId="6E8B2765" w14:textId="7DFA41DE" w:rsidR="000C10B2" w:rsidRPr="000C10B2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9.4.</w:t>
      </w:r>
      <w:r w:rsidR="00AA1FB9">
        <w:rPr>
          <w:color w:val="000000"/>
          <w:sz w:val="22"/>
          <w:szCs w:val="22"/>
        </w:rPr>
        <w:t xml:space="preserve"> </w:t>
      </w:r>
      <w:r w:rsidRPr="000C10B2">
        <w:rPr>
          <w:color w:val="000000"/>
          <w:sz w:val="22"/>
          <w:szCs w:val="22"/>
        </w:rPr>
        <w:t>Срок окончания оказания Подрядчиком услуг по сопровождению экспертизы Проекта – день получения Заказчиком положительного заключения от уполномоченного органа по Проекту.</w:t>
      </w:r>
    </w:p>
    <w:p w14:paraId="6B734D24" w14:textId="32B54B01" w:rsidR="000C10B2" w:rsidRPr="000C10B2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>5</w:t>
      </w:r>
      <w:r w:rsidR="00AA1FB9">
        <w:rPr>
          <w:color w:val="000000"/>
          <w:sz w:val="22"/>
          <w:szCs w:val="22"/>
        </w:rPr>
        <w:t xml:space="preserve">. </w:t>
      </w:r>
      <w:r w:rsidRPr="000C10B2">
        <w:rPr>
          <w:color w:val="000000"/>
          <w:sz w:val="22"/>
          <w:szCs w:val="22"/>
        </w:rPr>
        <w:t>Подрядчик имеет право выполнить и сдать работы досрочно.</w:t>
      </w:r>
    </w:p>
    <w:p w14:paraId="41635D3B" w14:textId="77777777" w:rsidR="000C10B2" w:rsidRPr="000C10B2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</w:p>
    <w:p w14:paraId="1BFC83B7" w14:textId="77777777" w:rsidR="000C10B2" w:rsidRPr="00AA1FB9" w:rsidRDefault="000C10B2" w:rsidP="00AA1FB9">
      <w:pPr>
        <w:pStyle w:val="1"/>
        <w:ind w:left="0" w:firstLine="709"/>
        <w:jc w:val="center"/>
        <w:rPr>
          <w:b/>
          <w:color w:val="000000"/>
          <w:sz w:val="22"/>
          <w:szCs w:val="22"/>
        </w:rPr>
      </w:pPr>
      <w:r w:rsidRPr="00AA1FB9">
        <w:rPr>
          <w:b/>
          <w:color w:val="000000"/>
          <w:sz w:val="22"/>
          <w:szCs w:val="22"/>
        </w:rPr>
        <w:t>10. Прочие условия</w:t>
      </w:r>
    </w:p>
    <w:p w14:paraId="4155D0CF" w14:textId="77777777" w:rsidR="000C10B2" w:rsidRPr="000C10B2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10.1. Подрядная организация при производстве работ должна руководствоваться следующими основными нормативными документами:</w:t>
      </w:r>
    </w:p>
    <w:p w14:paraId="14385A10" w14:textId="77777777" w:rsidR="000C10B2" w:rsidRPr="000C10B2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- Федеральным законом РФ № 2395-1 от 21.02.1992 г. «О недрах» (в действующей редакции);</w:t>
      </w:r>
    </w:p>
    <w:p w14:paraId="50E3C884" w14:textId="4E5144C0" w:rsidR="000C10B2" w:rsidRPr="000C10B2" w:rsidRDefault="00AA1FB9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 w:rsidR="000C10B2" w:rsidRPr="000C10B2">
        <w:rPr>
          <w:color w:val="000000"/>
          <w:sz w:val="22"/>
          <w:szCs w:val="22"/>
        </w:rPr>
        <w:t>Федеральным законом РФ № 7-ФЗ от 10. 01. 2002 г. «Об охране окружающей среды» (в действующей редакции);</w:t>
      </w:r>
    </w:p>
    <w:p w14:paraId="4D904C57" w14:textId="735947FF" w:rsidR="000C10B2" w:rsidRPr="000C10B2" w:rsidRDefault="00AA1FB9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 w:rsidR="000C10B2" w:rsidRPr="000C10B2">
        <w:rPr>
          <w:color w:val="000000"/>
          <w:sz w:val="22"/>
          <w:szCs w:val="22"/>
        </w:rPr>
        <w:t>Федеральным законом РФ № 89-ФЗ от 24. 06. 1998 г. «Об отходах производства и потребления» (в действующей редакции);</w:t>
      </w:r>
    </w:p>
    <w:p w14:paraId="33CD7E06" w14:textId="77777777" w:rsidR="000C10B2" w:rsidRPr="000C10B2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- Приказом МПР РФ № 490 от 23.09.2016 об утверждении Порядка проведения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 и размера платы за ее проведение;</w:t>
      </w:r>
    </w:p>
    <w:p w14:paraId="6D686C8A" w14:textId="68F76548" w:rsidR="000C10B2" w:rsidRPr="000C10B2" w:rsidRDefault="00AA1FB9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</w:t>
      </w:r>
      <w:r w:rsidR="000C10B2" w:rsidRPr="000C10B2">
        <w:rPr>
          <w:color w:val="000000"/>
          <w:sz w:val="22"/>
          <w:szCs w:val="22"/>
        </w:rPr>
        <w:t>другими действующими отраслевыми требованиями и правилами.</w:t>
      </w:r>
    </w:p>
    <w:p w14:paraId="5A18EB75" w14:textId="77777777" w:rsidR="000C10B2" w:rsidRPr="000C10B2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  <w:r w:rsidRPr="000C10B2">
        <w:rPr>
          <w:color w:val="000000"/>
          <w:sz w:val="22"/>
          <w:szCs w:val="22"/>
        </w:rPr>
        <w:t>10.2. При производстве работ Заказчик сохраняет за собой право контролировать составление проекта Подрядчиком путем выдачи актов-предписаний.</w:t>
      </w:r>
    </w:p>
    <w:p w14:paraId="78CC2DD9" w14:textId="77777777" w:rsidR="000C10B2" w:rsidRPr="00250F8A" w:rsidRDefault="000C10B2" w:rsidP="00AA1FB9">
      <w:pPr>
        <w:pStyle w:val="1"/>
        <w:ind w:left="0" w:firstLine="709"/>
        <w:jc w:val="both"/>
        <w:rPr>
          <w:color w:val="000000"/>
          <w:sz w:val="22"/>
          <w:szCs w:val="22"/>
        </w:rPr>
      </w:pPr>
    </w:p>
    <w:p w14:paraId="15CF4A32" w14:textId="77777777" w:rsidR="00DB2312" w:rsidRPr="00916199" w:rsidRDefault="00DB2312" w:rsidP="00DB2312">
      <w:pPr>
        <w:rPr>
          <w:sz w:val="23"/>
          <w:szCs w:val="23"/>
        </w:rPr>
      </w:pPr>
    </w:p>
    <w:p w14:paraId="4C5E1BBB" w14:textId="77777777" w:rsidR="00AE3F2B" w:rsidRPr="00916199" w:rsidRDefault="00AE3F2B">
      <w:pPr>
        <w:rPr>
          <w:sz w:val="23"/>
          <w:szCs w:val="23"/>
        </w:rPr>
      </w:pPr>
      <w:r w:rsidRPr="00916199">
        <w:rPr>
          <w:sz w:val="23"/>
          <w:szCs w:val="23"/>
        </w:rPr>
        <w:t>Разработано: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1"/>
      </w:tblGrid>
      <w:tr w:rsidR="00AE3F2B" w:rsidRPr="002041C0" w14:paraId="17B993B4" w14:textId="77777777" w:rsidTr="00AE3F2B">
        <w:tc>
          <w:tcPr>
            <w:tcW w:w="4621" w:type="dxa"/>
          </w:tcPr>
          <w:p w14:paraId="515ABE48" w14:textId="77777777" w:rsidR="00AE3F2B" w:rsidRPr="002041C0" w:rsidRDefault="00AE3F2B">
            <w:pPr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Зам. директора по развитию</w:t>
            </w:r>
          </w:p>
        </w:tc>
        <w:tc>
          <w:tcPr>
            <w:tcW w:w="4621" w:type="dxa"/>
          </w:tcPr>
          <w:p w14:paraId="2142B8D5" w14:textId="77777777" w:rsidR="00AE3F2B" w:rsidRPr="002041C0" w:rsidRDefault="00AE3F2B" w:rsidP="00AE3F2B">
            <w:pPr>
              <w:jc w:val="right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Ким М.О.</w:t>
            </w:r>
          </w:p>
        </w:tc>
      </w:tr>
      <w:tr w:rsidR="00AE3F2B" w:rsidRPr="002041C0" w14:paraId="61ED43F1" w14:textId="77777777" w:rsidTr="00AE3F2B">
        <w:tc>
          <w:tcPr>
            <w:tcW w:w="4621" w:type="dxa"/>
          </w:tcPr>
          <w:p w14:paraId="45642F71" w14:textId="77777777" w:rsidR="00AE3F2B" w:rsidRPr="002041C0" w:rsidRDefault="00AE3F2B">
            <w:pPr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Согласованно:</w:t>
            </w:r>
          </w:p>
        </w:tc>
        <w:tc>
          <w:tcPr>
            <w:tcW w:w="4621" w:type="dxa"/>
          </w:tcPr>
          <w:p w14:paraId="2F7CCDBB" w14:textId="77777777" w:rsidR="00AE3F2B" w:rsidRPr="002041C0" w:rsidRDefault="00AE3F2B">
            <w:pPr>
              <w:rPr>
                <w:sz w:val="23"/>
                <w:szCs w:val="23"/>
              </w:rPr>
            </w:pPr>
          </w:p>
        </w:tc>
      </w:tr>
      <w:tr w:rsidR="00AE3F2B" w:rsidRPr="002041C0" w14:paraId="0B7D8F1A" w14:textId="77777777" w:rsidTr="00AE3F2B">
        <w:tc>
          <w:tcPr>
            <w:tcW w:w="4621" w:type="dxa"/>
          </w:tcPr>
          <w:p w14:paraId="6654598D" w14:textId="77777777" w:rsidR="00AE3F2B" w:rsidRPr="002041C0" w:rsidRDefault="00AE3F2B">
            <w:pPr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Зам. директора по МСБ</w:t>
            </w:r>
          </w:p>
        </w:tc>
        <w:tc>
          <w:tcPr>
            <w:tcW w:w="4621" w:type="dxa"/>
          </w:tcPr>
          <w:p w14:paraId="4CFC70BB" w14:textId="77777777" w:rsidR="00AE3F2B" w:rsidRPr="002041C0" w:rsidRDefault="00AE3F2B" w:rsidP="00AE3F2B">
            <w:pPr>
              <w:jc w:val="right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 xml:space="preserve">Жураковский А.Е. </w:t>
            </w:r>
          </w:p>
        </w:tc>
      </w:tr>
    </w:tbl>
    <w:p w14:paraId="6AE791C3" w14:textId="77777777" w:rsidR="007417A6" w:rsidRPr="002041C0" w:rsidRDefault="007417A6">
      <w:pPr>
        <w:rPr>
          <w:sz w:val="23"/>
          <w:szCs w:val="23"/>
        </w:rPr>
      </w:pPr>
    </w:p>
    <w:sectPr w:rsidR="007417A6" w:rsidRPr="002041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2A753" w14:textId="77777777" w:rsidR="00DE711D" w:rsidRDefault="00DE711D" w:rsidP="00A7353D">
      <w:r>
        <w:separator/>
      </w:r>
    </w:p>
  </w:endnote>
  <w:endnote w:type="continuationSeparator" w:id="0">
    <w:p w14:paraId="09C0E97F" w14:textId="77777777" w:rsidR="00DE711D" w:rsidRDefault="00DE711D" w:rsidP="00A7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8289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B551A1" w14:textId="4F24220A" w:rsidR="006026CF" w:rsidRDefault="006026CF">
            <w:pPr>
              <w:pStyle w:val="af0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8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8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DD99C0" w14:textId="77777777" w:rsidR="00A7353D" w:rsidRDefault="00A7353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6B659" w14:textId="77777777" w:rsidR="00DE711D" w:rsidRDefault="00DE711D" w:rsidP="00A7353D">
      <w:r>
        <w:separator/>
      </w:r>
    </w:p>
  </w:footnote>
  <w:footnote w:type="continuationSeparator" w:id="0">
    <w:p w14:paraId="325EBC8E" w14:textId="77777777" w:rsidR="00DE711D" w:rsidRDefault="00DE711D" w:rsidP="00A7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0D1"/>
    <w:multiLevelType w:val="hybridMultilevel"/>
    <w:tmpl w:val="5432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2872"/>
    <w:multiLevelType w:val="hybridMultilevel"/>
    <w:tmpl w:val="F296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A5F12"/>
    <w:multiLevelType w:val="hybridMultilevel"/>
    <w:tmpl w:val="E70E871A"/>
    <w:lvl w:ilvl="0" w:tplc="C4D6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A4E9A"/>
    <w:multiLevelType w:val="hybridMultilevel"/>
    <w:tmpl w:val="41D4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11D83"/>
    <w:multiLevelType w:val="hybridMultilevel"/>
    <w:tmpl w:val="0C2A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21A85"/>
    <w:multiLevelType w:val="hybridMultilevel"/>
    <w:tmpl w:val="27DE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82CCE"/>
    <w:multiLevelType w:val="hybridMultilevel"/>
    <w:tmpl w:val="9C8C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F122C"/>
    <w:multiLevelType w:val="hybridMultilevel"/>
    <w:tmpl w:val="6070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536CC"/>
    <w:multiLevelType w:val="hybridMultilevel"/>
    <w:tmpl w:val="C9B0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12"/>
    <w:rsid w:val="000170C1"/>
    <w:rsid w:val="000307D9"/>
    <w:rsid w:val="00041E5B"/>
    <w:rsid w:val="000A3C7D"/>
    <w:rsid w:val="000B6886"/>
    <w:rsid w:val="000C030F"/>
    <w:rsid w:val="000C10B2"/>
    <w:rsid w:val="0010660B"/>
    <w:rsid w:val="001C5A78"/>
    <w:rsid w:val="002041C0"/>
    <w:rsid w:val="002328B1"/>
    <w:rsid w:val="00236697"/>
    <w:rsid w:val="00237E9A"/>
    <w:rsid w:val="00247CAB"/>
    <w:rsid w:val="00293305"/>
    <w:rsid w:val="002D27EC"/>
    <w:rsid w:val="003646CC"/>
    <w:rsid w:val="00375CCE"/>
    <w:rsid w:val="003C3094"/>
    <w:rsid w:val="0040172E"/>
    <w:rsid w:val="00427737"/>
    <w:rsid w:val="004B5416"/>
    <w:rsid w:val="004C426A"/>
    <w:rsid w:val="00500F56"/>
    <w:rsid w:val="00525253"/>
    <w:rsid w:val="00525F64"/>
    <w:rsid w:val="00535DF4"/>
    <w:rsid w:val="00552188"/>
    <w:rsid w:val="005A4AD3"/>
    <w:rsid w:val="006026CF"/>
    <w:rsid w:val="006570F5"/>
    <w:rsid w:val="006F0C9A"/>
    <w:rsid w:val="006F5C6E"/>
    <w:rsid w:val="00714DEE"/>
    <w:rsid w:val="00726E6F"/>
    <w:rsid w:val="007343FF"/>
    <w:rsid w:val="007417A6"/>
    <w:rsid w:val="00765764"/>
    <w:rsid w:val="007A0332"/>
    <w:rsid w:val="008A0CCC"/>
    <w:rsid w:val="008D7A03"/>
    <w:rsid w:val="008E1600"/>
    <w:rsid w:val="0090109D"/>
    <w:rsid w:val="00916199"/>
    <w:rsid w:val="00924BF1"/>
    <w:rsid w:val="00947AEB"/>
    <w:rsid w:val="00957A6E"/>
    <w:rsid w:val="0099120D"/>
    <w:rsid w:val="009954C5"/>
    <w:rsid w:val="009C4B83"/>
    <w:rsid w:val="00A60D2D"/>
    <w:rsid w:val="00A71632"/>
    <w:rsid w:val="00A7353D"/>
    <w:rsid w:val="00A801B4"/>
    <w:rsid w:val="00A87D63"/>
    <w:rsid w:val="00A940E6"/>
    <w:rsid w:val="00AA124A"/>
    <w:rsid w:val="00AA1FB9"/>
    <w:rsid w:val="00AC2459"/>
    <w:rsid w:val="00AD7D15"/>
    <w:rsid w:val="00AE3F2B"/>
    <w:rsid w:val="00B110A0"/>
    <w:rsid w:val="00B25902"/>
    <w:rsid w:val="00B45482"/>
    <w:rsid w:val="00B65B35"/>
    <w:rsid w:val="00BB4823"/>
    <w:rsid w:val="00C00328"/>
    <w:rsid w:val="00C865E0"/>
    <w:rsid w:val="00CE4056"/>
    <w:rsid w:val="00D601EF"/>
    <w:rsid w:val="00DB2312"/>
    <w:rsid w:val="00DC385F"/>
    <w:rsid w:val="00DE711D"/>
    <w:rsid w:val="00E26B53"/>
    <w:rsid w:val="00E325BA"/>
    <w:rsid w:val="00EA20EE"/>
    <w:rsid w:val="00F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C08E"/>
  <w15:docId w15:val="{B782DAB1-5B58-44E8-8049-F0EBF2A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2312"/>
    <w:pPr>
      <w:spacing w:after="120"/>
    </w:pPr>
  </w:style>
  <w:style w:type="character" w:customStyle="1" w:styleId="a4">
    <w:name w:val="Основной текст Знак"/>
    <w:basedOn w:val="a0"/>
    <w:link w:val="a3"/>
    <w:rsid w:val="00DB2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4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E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00F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00F56"/>
  </w:style>
  <w:style w:type="character" w:customStyle="1" w:styleId="a9">
    <w:name w:val="Текст примечания Знак"/>
    <w:basedOn w:val="a0"/>
    <w:link w:val="a8"/>
    <w:uiPriority w:val="99"/>
    <w:semiHidden/>
    <w:rsid w:val="00500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0F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00F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0F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00F5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A735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3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735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3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16199"/>
    <w:rPr>
      <w:rFonts w:ascii="Times New Roman" w:eastAsia="Times New Roman" w:hAnsi="Times New Roman" w:cs="Times New Roman"/>
      <w:b/>
      <w:bCs/>
      <w:color w:val="171717"/>
      <w:sz w:val="20"/>
      <w:szCs w:val="20"/>
    </w:rPr>
  </w:style>
  <w:style w:type="paragraph" w:customStyle="1" w:styleId="20">
    <w:name w:val="Основной текст (2)"/>
    <w:basedOn w:val="a"/>
    <w:link w:val="2"/>
    <w:rsid w:val="00916199"/>
    <w:pPr>
      <w:widowControl w:val="0"/>
      <w:spacing w:after="240" w:line="386" w:lineRule="auto"/>
      <w:ind w:left="7900"/>
    </w:pPr>
    <w:rPr>
      <w:b/>
      <w:bCs/>
      <w:color w:val="171717"/>
      <w:lang w:eastAsia="en-US"/>
    </w:rPr>
  </w:style>
  <w:style w:type="paragraph" w:customStyle="1" w:styleId="1">
    <w:name w:val="Абзац списка1"/>
    <w:basedOn w:val="a"/>
    <w:rsid w:val="00525F64"/>
    <w:pPr>
      <w:ind w:left="720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DCC4-940A-4536-AB58-7A1CCC3C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2138</Words>
  <Characters>12187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Kim</dc:creator>
  <cp:lastModifiedBy>Царева Ирина Юрьевна</cp:lastModifiedBy>
  <cp:revision>2</cp:revision>
  <dcterms:created xsi:type="dcterms:W3CDTF">2022-10-11T08:42:00Z</dcterms:created>
  <dcterms:modified xsi:type="dcterms:W3CDTF">2022-10-11T08:42:00Z</dcterms:modified>
</cp:coreProperties>
</file>