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461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"/>
        <w:gridCol w:w="5488"/>
        <w:gridCol w:w="1188"/>
        <w:gridCol w:w="1342"/>
      </w:tblGrid>
      <w:tr>
        <w:trPr>
          <w:trHeight w:val="28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Кол-во</w:t>
            </w:r>
          </w:p>
        </w:tc>
      </w:tr>
      <w:tr>
        <w:trPr>
          <w:trHeight w:val="528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Трап канализационный HL310NPr с вертикальным выпуском и сифоном "Primus"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792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Смесители для душевых установок СМ-Д-ШЛФ с душевой сеткой на гибком шланге с фарфоровым корпусом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Унитаз-компакт Sensea Твист косой выпуск двойной слив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Раковина керамическая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319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Смесители для умывальников СМ-УМ-ЦА-УВ центральные, с аэратором, латунными маховичками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528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Секционный биметаллический радиатор Рифар Rifar B Base 500 \ 10 секций \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75</Words>
  <Characters>420</Characters>
  <CharactersWithSpaces>467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2022-10-20T07:04:00Z</dcterms:created>
  <dc:creator>Anna.a</dc:creator>
  <dc:description/>
  <dc:language>ru-RU</dc:language>
  <cp:lastModifiedBy/>
  <dcterms:modified xsi:type="dcterms:W3CDTF">2022-10-21T19:56:55Z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