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46" w:rsidRPr="00E07E0B" w:rsidRDefault="00EC7046" w:rsidP="00EC70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07E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Описание объекта закупки</w:t>
      </w:r>
    </w:p>
    <w:tbl>
      <w:tblPr>
        <w:tblW w:w="10916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6"/>
        <w:gridCol w:w="1560"/>
        <w:gridCol w:w="5668"/>
        <w:gridCol w:w="709"/>
        <w:gridCol w:w="567"/>
      </w:tblGrid>
      <w:tr w:rsidR="00A66A62" w:rsidRPr="00A66A62" w:rsidTr="00A66A6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6A62" w:rsidRPr="00A66A62" w:rsidRDefault="00A66A62" w:rsidP="00A66A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Hlk114060076"/>
            <w:bookmarkStart w:id="1" w:name="_GoBack"/>
            <w:bookmarkEnd w:id="1"/>
            <w:r w:rsidRPr="00A66A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62" w:rsidRPr="00A66A62" w:rsidRDefault="00A66A62" w:rsidP="00A66A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A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КТРУ/</w:t>
            </w:r>
            <w:r w:rsidRPr="00A66A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ОКПД-2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2" w:rsidRPr="00A66A62" w:rsidRDefault="00A66A62" w:rsidP="00A66A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A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поставляемых товаров, оказываемых услуг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2" w:rsidRPr="00A66A62" w:rsidRDefault="00A66A62" w:rsidP="00A66A6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A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Описание объекта закупки, технические характеристики товара, работ, услуг, и/или требования к товарам, материалам, используемым при выполнении работ, оказании услуг.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6A62" w:rsidRPr="00A66A62" w:rsidRDefault="00A66A62" w:rsidP="00A66A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A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2" w:rsidRPr="00A66A62" w:rsidRDefault="00A66A62" w:rsidP="00A66A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A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</w:tr>
      <w:tr w:rsidR="00A66A62" w:rsidRPr="00A66A62" w:rsidTr="00A66A6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6A62" w:rsidRPr="00A66A62" w:rsidRDefault="00A66A62" w:rsidP="00A66A62">
            <w:pPr>
              <w:numPr>
                <w:ilvl w:val="0"/>
                <w:numId w:val="8"/>
              </w:numPr>
              <w:spacing w:after="0" w:line="240" w:lineRule="auto"/>
              <w:ind w:hanging="6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2" w:rsidRDefault="00A66A62" w:rsidP="00A66A6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A62">
              <w:rPr>
                <w:rFonts w:ascii="Times New Roman" w:hAnsi="Times New Roman"/>
                <w:sz w:val="18"/>
                <w:szCs w:val="18"/>
                <w:lang w:eastAsia="ru-RU"/>
              </w:rPr>
              <w:t>31.09.11.190</w:t>
            </w:r>
          </w:p>
          <w:p w:rsidR="00A66A62" w:rsidRPr="00A66A62" w:rsidRDefault="00A66A62" w:rsidP="00A66A6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A62">
              <w:rPr>
                <w:rFonts w:ascii="Times New Roman" w:hAnsi="Times New Roman"/>
                <w:sz w:val="18"/>
                <w:szCs w:val="18"/>
                <w:lang w:eastAsia="ru-RU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62" w:rsidRPr="00A66A62" w:rsidRDefault="00A66A62" w:rsidP="00A66A6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66A62">
              <w:rPr>
                <w:rFonts w:ascii="Times New Roman" w:hAnsi="Times New Roman"/>
                <w:sz w:val="18"/>
                <w:szCs w:val="18"/>
              </w:rPr>
              <w:t>Мебель металлическая хозяйственно-бытового назначения прочая, не включенная в другие группировки (Шкаф вытяжной модульный цельнометаллический)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Шкаф вытяжной модульный цельнометаллический без воды </w:t>
            </w:r>
            <w:proofErr w:type="spellStart"/>
            <w:r w:rsidRPr="00A66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химическистойкий</w:t>
            </w:r>
            <w:proofErr w:type="spellEnd"/>
            <w:r w:rsidRPr="00A66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(стеклопластиковый купол).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Габаритные размеры: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Длина: не менее 1845 и не более 1910 мм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Глубина: не менее 690 и не более 760 мм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Высота: не менее 2500 и не более 2540 мм (до вытяжного фланца),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Высота с поднятым экраном: не более 2600 мм.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Внутренние габариты вытяжного бокса: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Длина: не менее 1790 и не более 1810 мм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Глубина: не менее 590 и не более 610 мм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Высота: не менее 1290 и не более 1310 мм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Каркас изготавливается из профильной трубы сечением 30х30мм с толщиной стенок не менее 2 мм.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 панели - из листового металлопроката толщиной не менее 1 мм. Все металлические детали покрываются </w:t>
            </w:r>
            <w:proofErr w:type="spell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эпоксиполиэфирной</w:t>
            </w:r>
            <w:proofErr w:type="spell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порошковой краской белого цвета (RAL 9016) отверждаемой и полимеризируемой в высокотемпературной камере.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В каркасе отсутствуют алюминиевые детали.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Рабочая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камера вытяжного шкафа должна представлять собой купол из цельнолитого </w:t>
            </w:r>
            <w:proofErr w:type="spell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химическистойкого</w:t>
            </w:r>
            <w:proofErr w:type="spell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стеклопластика.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Стеклопластик должен не подвергаться коррозии, не тускнеть, быть устойчивым к царапинам, не деформироваться, быть устойчивым к агрессивным средам, при нагревании не выделять ядовитых соединений, не биться. Стеклопластик должен быть толщиной не менее 3 и не более 5 мм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Стеклопластик должен выдерживать без образования пятен воздействие концентрированных кислот и щелочей.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Устойчив к воздействию нагревом не менее 200°С. Не допускается использование в рабочей зоне панелей из ПВХ или полипропилена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Разделение потоков в вытяжной камере на тяжелые и легкие газы производится листами </w:t>
            </w:r>
            <w:proofErr w:type="spell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химическистойкого</w:t>
            </w:r>
            <w:proofErr w:type="spell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пластика толщиной 5 мм. В вытяжной камере отсутствуют детали из металла и алюминия. Весь крепеж из </w:t>
            </w:r>
            <w:proofErr w:type="spell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химстойких</w:t>
            </w:r>
            <w:proofErr w:type="spell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пластиков.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Вытяжка из камеры - из двух зон (тяжелые и легкие газы).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Защитный экран состоит из двух частей подвижной/неподвижной и изготавливается из алюминиевого профиля, в который устанавливается стекло триплекс.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Подвижная часть экрана уравновешивается системой противовесов, которая позволяет плавно изменять высоту защитного экрана с возможностью фиксации на любой высоте в пределах от 0 мм до 800 мм. Система противовесов должна быть размещена в задних стойках вытяжного шкафа и легко обслуживается. Она должна быть связана с подвижной частью экрана металлическим тросом в поливинилхлоридной оболочке.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Рабочая поверхность - самонесущая плита из монолитной </w:t>
            </w:r>
            <w:proofErr w:type="spell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глазурированной</w:t>
            </w:r>
            <w:proofErr w:type="spell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керамики с бортиком.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Толщина столешницы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 бортиком должна быть не менее 26 и не более 29 мм.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допускается наличие швов у столешницы и использование подложки.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Керамика должна быть изготовлена из смеси глин. Высокотемпературный обжиг при температуре не менее 1230 °С в течении не менее 60 часов должен обеспечивать прочное соединение керамической смеси с глазурью, что улучшает поверхностную стойкость керамики к трению и царапинам.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Поверхность должна быть абразивно устойчива, устойчива к ударам, к воздействию повышенных температур.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Рабочая поверхность должна находиться на высоте не менее 900 мм и н более 1000 мм от уровня пола.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Электрооборудование: на задней части расположена </w:t>
            </w:r>
            <w:proofErr w:type="spell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клеммная</w:t>
            </w:r>
            <w:proofErr w:type="spell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коробка для подключения электропитания к шкафу.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Освещение рабочей поверхности камеры осуществляется с помощью двух светодиодных светильников в пылевлагозащитном корпусе.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Светильник находится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вне зоны воздействия паров и газов и отделен от рабочей зоны стеклом.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Степень защиты: не ниже IP 65,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Номинальный световой поток: не менее 1650 Лм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Освещенность на уровне столешницы: не менее 500 Люкс.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 передней панели </w:t>
            </w:r>
            <w:proofErr w:type="gram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шкафа :</w:t>
            </w:r>
            <w:proofErr w:type="gram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 брызгозащитные розетки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Степень защиты: не ниже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IP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Мощность: не менее 3.5 кВт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Заземление: да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автомата защиты сети для аварийного отключения питания на 16А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 выключатель светильника.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левом заднем углу на задней стенке шкафа расположена монтажная коробка с </w:t>
            </w:r>
            <w:proofErr w:type="spell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электрокабелем</w:t>
            </w:r>
            <w:proofErr w:type="spell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евровилкой</w:t>
            </w:r>
            <w:proofErr w:type="spell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для подключения электропитания напряжением 220В. На левой задней ножке шкафа установлен разъём для подключения шкафа к контуру заземления здания.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Фланец из пластика диаметром не менее 200 мм для подключения к вытяжной системе. Шкаф укомплектован отводом конденсата из воздуховода.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основании шкафа должна быть опорная тумба из трех отсеков с вытяжкой для хранения реактивов, на которой установлена вытяжная камера.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комплекте не менее 6 поддона из пластика.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Тумба должна закрываться тремя дверями. Двери тумбы должны иметь объемную замкнутую конструкцию из двойной листовой стали толщиной не менее 0,9 мм. Внутри тумбы установлена капсула из полипропилена на всю длину, </w:t>
            </w:r>
            <w:r w:rsidRPr="00A66A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полки и задняя сторона распашных дверей также из полипропилена, что позволит хранить в ней кислоты и щелочи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Д</w:t>
            </w:r>
            <w:r w:rsidRPr="00A66A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вери открываются</w:t>
            </w:r>
            <w:r w:rsidR="006B5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A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180–270 градусов.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Ручки на фасадах дверок П-образные из химически стойкого пластика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белого цвета.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Шкаф устанавливается на регулируемые опоры для компенсации неровностей пола. Ножки шкафов должны быть укомплектованы усиленными винтами регулировки высоты для компенсирования неровности пола при установке мебели.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Опоры должны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давать регулировку высоты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 мм</w:t>
            </w:r>
            <w:proofErr w:type="gram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выдерживать нагрузку не менее 200 кг, каждая, без повреждения регулировочной резьбы. Винты должны быть изготовлены из стали с покрытием из химически стойкой порошковой эпоксидной краски.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свободном конце винта для предотвращения механического повреждения покрытий полов должна быть установлена цилиндрическая пластиковая опора диаметром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double"/>
                <w:lang w:eastAsia="ru-RU"/>
              </w:rPr>
              <w:t>от 20 до 25 мм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высотой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double"/>
                <w:lang w:eastAsia="ru-RU"/>
              </w:rPr>
              <w:t>от 6 до 10 мм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Шкаф имеет развитую архитектуру подключения к вентиляции. Отсек из полипропилена в верхней части шкафа, собирающий газы из вытяжной камеры и из тумбы, имеет воздушную регулируемую заслонку с площадкой и валом для установки сервопривода управления скоростью потока вытягиваемого воздуха. Данный отсек заканчивается фланцем из полипропилена диаметром 250 мм для подключения к вытяжной системе в комплекте с химически стойкой системой сбора и отвода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кислотного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конденсата из воздуховода.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Шкаф должен быть оборудован монитором-контроллером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воздушного потока.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Данное устройство должно иметь датчик скорости потока воздуха, контроллер угла закрытия и открытия заслонки шибера или изменении скорости вращения вентилятора. При падении скорости воздуха в проеме вытяжного шкафа ниже 0,39м/с контроллер включает звуковую и световую сигнализации предупреждающие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персонал лаборатории о возникшей опасности.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постоянном режиме выводит значение скорости воздуха на цифровой Жидкокристаллический-дисплей. Рабочий диапазон скоростей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0,1-2,0 м/с., поддерживаемая скорость -0,6 м/с.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 падении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скорости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воздуха в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проеме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вытяжного шкафа ниже заданного значения подает управляющий сигнал на блок управления (вариатор, реле управления, регулятор скорости) вентилятором для увеличения его оборотов или подает управляющий сигнал к электроприводу шибера (воздушной заслонки) установленному на воздуховоде для увеличения угла открытия заслонки.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Имеет возможности:</w:t>
            </w:r>
          </w:p>
          <w:p w:rsidR="00A66A62" w:rsidRPr="00A66A62" w:rsidRDefault="00A66A62" w:rsidP="00A66A6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установки «ночного режима» (работа с пониженной скоростью)</w:t>
            </w:r>
          </w:p>
          <w:p w:rsidR="00A66A62" w:rsidRPr="00A66A62" w:rsidRDefault="00A66A62" w:rsidP="00A66A6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калибровки монитора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Панель управления монитора с цифробуквенным Жидкокристаллическим дисплеем и кнопками управления устанавливается на уровне глаз лаборанта на правом пилоне шкафа. Панель имеет 6 кнопок:</w:t>
            </w:r>
          </w:p>
          <w:p w:rsidR="00A66A62" w:rsidRPr="00A66A62" w:rsidRDefault="00A66A62" w:rsidP="00A66A6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включения освещения в вытяжной камере шкафа</w:t>
            </w:r>
          </w:p>
          <w:p w:rsidR="00A66A62" w:rsidRPr="00A66A62" w:rsidRDefault="00A66A62" w:rsidP="00A66A6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ручного отключения звуковой сигнализации</w:t>
            </w:r>
          </w:p>
          <w:p w:rsidR="00A66A62" w:rsidRPr="00A66A62" w:rsidRDefault="00A66A62" w:rsidP="00A66A6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переключения между автоматическим и ручным управлением скоростью воздушного потока</w:t>
            </w:r>
          </w:p>
          <w:p w:rsidR="00A66A62" w:rsidRPr="00A66A62" w:rsidRDefault="00A66A62" w:rsidP="00A66A6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включения/выключения </w:t>
            </w:r>
            <w:proofErr w:type="spell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электророзеток</w:t>
            </w:r>
            <w:proofErr w:type="spell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камере шкафа</w:t>
            </w:r>
          </w:p>
          <w:p w:rsidR="00A66A62" w:rsidRPr="00A66A62" w:rsidRDefault="00A66A62" w:rsidP="00A66A6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включения/выключения передачи сигнала на вентилятор/шибер</w:t>
            </w:r>
          </w:p>
          <w:p w:rsidR="00A66A62" w:rsidRPr="00A66A62" w:rsidRDefault="00A66A62" w:rsidP="00A66A6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Аварийная кнопка – при нажатии, система увеличивает скорость воздуха в проеме шкафа до максимальной и держит в течение нескольких секунд.</w:t>
            </w:r>
          </w:p>
          <w:p w:rsidR="00A66A62" w:rsidRPr="00A66A62" w:rsidRDefault="00A66A62" w:rsidP="00A66A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Эти же кнопки используются для программирования монитора.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комплекте: блок питания, трансформатор 220В переменного тока, 12В постоянного тока.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верхней части вытяжного шкафа должен быть установлен фланец из пластика диаметром не менее 200 мм для подключения к вытяжной системе. На него устанавливается полипропиленовый шибер (дроссель-клапан, воздушная заслонка)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 электронным управлением от монитора-контроллера Система из монитора-контроллера и шибера с управлением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должна обеспечить в обязательном порядке плавную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автоматическую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регулировку скоростью воздушного потока в проеме шкафа и тем самым безопасность сотрудников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помещении, где установлен шкаф.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22EF17E" wp14:editId="2DF321BA">
                  <wp:extent cx="2096135" cy="3122930"/>
                  <wp:effectExtent l="0" t="0" r="0" b="1270"/>
                  <wp:docPr id="2" name="Рисунок 2" descr="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" descr="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45" t="13605" r="13029" b="3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312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6A62" w:rsidRPr="00A66A62" w:rsidRDefault="00A66A62" w:rsidP="00A66A62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A66A6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2" w:rsidRPr="00A66A62" w:rsidRDefault="00A66A62" w:rsidP="00A66A6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</w:tr>
      <w:tr w:rsidR="00A66A62" w:rsidRPr="00A66A62" w:rsidTr="00A66A6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6A62" w:rsidRPr="00A66A62" w:rsidRDefault="00A66A62" w:rsidP="00A66A62">
            <w:pPr>
              <w:numPr>
                <w:ilvl w:val="0"/>
                <w:numId w:val="8"/>
              </w:numPr>
              <w:spacing w:after="0" w:line="240" w:lineRule="auto"/>
              <w:ind w:hanging="6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2" w:rsidRDefault="00A66A62" w:rsidP="00A66A6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A62">
              <w:rPr>
                <w:rFonts w:ascii="Times New Roman" w:hAnsi="Times New Roman"/>
                <w:sz w:val="18"/>
                <w:szCs w:val="18"/>
                <w:lang w:eastAsia="ru-RU"/>
              </w:rPr>
              <w:t>31.09.11.190</w:t>
            </w:r>
          </w:p>
          <w:p w:rsidR="00A66A62" w:rsidRPr="00A66A62" w:rsidRDefault="00A66A62" w:rsidP="00A66A6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A62">
              <w:rPr>
                <w:rFonts w:ascii="Times New Roman" w:hAnsi="Times New Roman"/>
                <w:sz w:val="18"/>
                <w:szCs w:val="18"/>
                <w:lang w:eastAsia="ru-RU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62" w:rsidRPr="00A66A62" w:rsidRDefault="00A66A62" w:rsidP="00A66A6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A62">
              <w:rPr>
                <w:rFonts w:ascii="Times New Roman" w:hAnsi="Times New Roman"/>
                <w:sz w:val="18"/>
                <w:szCs w:val="18"/>
              </w:rPr>
              <w:t>Мебель металлическая хозяйственно-бытового назначения прочая, не включенная в другие группировки (стол-мойка)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Стол-мойка одинарная металлическая.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Габаритные размеры: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Ширина: не менее 790 и не более 810 мм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Глубина: не менее 590 и не более 610мм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Высота: не менее 890 и не более 910 мм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Каркас тумбы изготовлен из металлической профильной трубы прямоугольного сечения 30х30 мм с толщиной стенок не менее 2мм.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Нерабочие поверхности изготовлены из металлического холоднокатаного листа толщиной не менее 1 мм.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Металл покрывается химически стойкой </w:t>
            </w:r>
            <w:proofErr w:type="spell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эпоксиполиэфирной</w:t>
            </w:r>
            <w:proofErr w:type="spell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порошковой краской белого цвета (RAL 9016), отверждаемой в печи. Две двери тумбы должны иметь объемную замкнутую конструкцию толщиной 20 мм из двойной листовой стали толщиной 1 мм. Петли дверей должны иметь регулировку в трех плоскостях. Двери тумбы имеют </w:t>
            </w:r>
            <w:proofErr w:type="spell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шумоизоляцию</w:t>
            </w:r>
            <w:proofErr w:type="spell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Столешница - самонесущая плита из монолитной </w:t>
            </w:r>
            <w:proofErr w:type="spell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глазурированной</w:t>
            </w:r>
            <w:proofErr w:type="spell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керамики с бортиком высотой не менее 8мм.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Толщина столешницы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 бортиком должна быть не менее 28 мм. 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Чаша </w:t>
            </w:r>
            <w:r w:rsidRPr="00A66A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размером не менее 470х370мм</w:t>
            </w:r>
            <w:r w:rsidR="006B52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глубиной 280 мм из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монолитной </w:t>
            </w:r>
            <w:proofErr w:type="spell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глазурированной</w:t>
            </w:r>
            <w:proofErr w:type="spell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керамики</w:t>
            </w:r>
            <w:r w:rsidRPr="00A66A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допускается наличие швов у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столешницы и использование подложки.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Керамика должна быть изготовлена из смеси глин. Высокотемпературный обжиг при температуре не менее 1230 °С в течении не менее 60 часов должен обеспечивать прочное соединение керамической смеси с глазурью, что улучшает поверхностную стойкость керамики к трению и царапинам. Поверхность должна быть абразивно устойчива, устойчива к ударам, </w:t>
            </w:r>
            <w:proofErr w:type="gramStart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воздействию</w:t>
            </w:r>
            <w:proofErr w:type="gramEnd"/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повышенных температур. </w:t>
            </w:r>
          </w:p>
          <w:p w:rsidR="00A66A62" w:rsidRPr="00A66A62" w:rsidRDefault="006B52C5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Стол-мойка комплектуется</w:t>
            </w:r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химическ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истойким</w:t>
            </w:r>
            <w:proofErr w:type="spellEnd"/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смесителем и пластиковым сливным сифоном. Лабораторный смеситель горячей/холодной воды с </w:t>
            </w:r>
            <w:proofErr w:type="spellStart"/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химическистойким</w:t>
            </w:r>
            <w:proofErr w:type="spellEnd"/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покрытием.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Смеситель в соответствии со стандартом DIN 12898 должен иметь в комплекте устанавливаемую оливу для присоединения на смеситель шланга для воды. Пол в тумбе должен быть съемным, в задней стенке необходим проем - для прохода сливной канализации и патрубков подачи воды. Две гибкие подводки. Ручки на фасадах дверок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П-образные из химически стойкого пластика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белого цвета. Должен иметь возможность для подключения к контуру заземления здания. Ножки должны комплектоваться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четырьмя регулируемыми опорами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компенсации неровностей пола.</w:t>
            </w:r>
            <w:r w:rsidR="00A66A62" w:rsidRPr="00A66A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Опоры диаметром </w:t>
            </w:r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double"/>
                <w:lang w:eastAsia="ru-RU"/>
              </w:rPr>
              <w:t>от 10 до 15 мм</w:t>
            </w:r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 диапазоном регулировки по высоте не менее 40 мм,</w:t>
            </w:r>
            <w:r w:rsidR="00A66A62" w:rsidRPr="00A66A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регулируемые резьбовые опоры должны входить в пластиковые резьбовые заглушки, посаженные в торцы ножек шкафа из профильной трубы квадратного сечения 30 х 30 мм с толщиной стенок не менее 2 мм. На свободном конце винта для предотвращения механического повреждения покрытий полов должна быть установлена цилиндрическая пластиковая опора диаметром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double"/>
                <w:lang w:eastAsia="ru-RU"/>
              </w:rPr>
              <w:t>от 35 до 45 мм и высотой от 6 до 10 мм</w:t>
            </w:r>
            <w:r w:rsidR="00A66A62"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комплекте со стол-мойкой сушилка для посуды из полипропилена на 72 съемных штыря. Имеет полочку для сбора стекающей воды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сливное отверстие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 трубкой для слива воды в мойку.</w:t>
            </w:r>
            <w:r w:rsidR="006B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66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 креплением к столу-мойке и с брызгозащитным экраном.</w:t>
            </w:r>
          </w:p>
          <w:p w:rsidR="00A66A62" w:rsidRPr="00A66A62" w:rsidRDefault="00A66A62" w:rsidP="00A6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361A3D3" wp14:editId="33D6CBE4">
                  <wp:extent cx="1308100" cy="1533525"/>
                  <wp:effectExtent l="0" t="0" r="6350" b="9525"/>
                  <wp:docPr id="1" name="Рисунок 1" descr="СМО 800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СМО 800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93" t="24715" r="28160" b="7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6A62" w:rsidRPr="00A66A62" w:rsidRDefault="00A66A62" w:rsidP="00A66A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6A6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2" w:rsidRPr="00A66A62" w:rsidRDefault="00A66A62" w:rsidP="00A66A6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A66A62" w:rsidRPr="00A66A62" w:rsidTr="00A66A6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6A62" w:rsidRPr="00A66A62" w:rsidRDefault="00A66A62" w:rsidP="00A66A62">
            <w:pPr>
              <w:numPr>
                <w:ilvl w:val="0"/>
                <w:numId w:val="8"/>
              </w:numPr>
              <w:spacing w:after="0" w:line="240" w:lineRule="auto"/>
              <w:ind w:hanging="6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2" w:rsidRPr="00A66A62" w:rsidRDefault="00A66A62" w:rsidP="00A66A6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A62">
              <w:rPr>
                <w:rFonts w:ascii="Times New Roman" w:hAnsi="Times New Roman"/>
                <w:sz w:val="18"/>
                <w:szCs w:val="18"/>
                <w:lang w:eastAsia="ru-RU"/>
              </w:rPr>
              <w:t>31.09.11.190Мебель металлическая хозяйственно-бытового назначения прочая, не включенная в другие группировки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62" w:rsidRPr="00A66A62" w:rsidRDefault="00A66A62" w:rsidP="00A66A6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A62">
              <w:rPr>
                <w:rFonts w:ascii="Times New Roman" w:hAnsi="Times New Roman"/>
                <w:sz w:val="18"/>
                <w:szCs w:val="18"/>
                <w:lang w:eastAsia="ru-RU"/>
              </w:rPr>
              <w:t>Сборка мебели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62" w:rsidRPr="00A66A62" w:rsidRDefault="00A66A62" w:rsidP="00A66A62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A62">
              <w:rPr>
                <w:rFonts w:ascii="Times New Roman" w:hAnsi="Times New Roman"/>
                <w:sz w:val="18"/>
                <w:szCs w:val="18"/>
                <w:lang w:eastAsia="ru-RU"/>
              </w:rPr>
              <w:t>Сборка мебели по этажам и вывоз мусора из корпуса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6A62" w:rsidRPr="00A66A62" w:rsidRDefault="00A66A62" w:rsidP="00A66A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6A6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Усл.ед</w:t>
            </w:r>
            <w:proofErr w:type="spellEnd"/>
            <w:r w:rsidRPr="00A66A6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2" w:rsidRPr="00A66A62" w:rsidRDefault="00A66A62" w:rsidP="00A66A6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66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</w:tbl>
    <w:bookmarkEnd w:id="0"/>
    <w:p w:rsidR="00D70B7C" w:rsidRDefault="00D70B7C" w:rsidP="00D70B7C">
      <w:pPr>
        <w:spacing w:before="240" w:after="0" w:line="240" w:lineRule="auto"/>
        <w:ind w:left="-567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Пункт 1 </w:t>
      </w:r>
      <w:r w:rsidRPr="00D70B7C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технического задания долж</w:t>
      </w:r>
      <w:r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ен</w:t>
      </w:r>
      <w:r w:rsidRPr="00D70B7C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соответствовать следующим требованиям</w:t>
      </w:r>
      <w:r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:</w:t>
      </w:r>
    </w:p>
    <w:p w:rsidR="00D70B7C" w:rsidRDefault="00D70B7C" w:rsidP="00D70B7C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Купол из стеклопластика должен быть цельнолитым без швов и стыков, выдерживать без потери цвета не менее 12 часовой контакт с как минимум следующими веществами: Серная кислота разбавленная..10%, Соляная кислота (37%) концентрат., Соляная кислота разбавленная. 10%, Фосфорная кислота 73%, Дихромат натрия, Аммиак (28%), Трихлоруксусная кислота, Ледяная уксусная кислота, Толуол,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Гексан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Бутилацетат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уайт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-спирит, о-ксилол (1:1:1), Бензол.</w:t>
      </w:r>
    </w:p>
    <w:p w:rsidR="00D70B7C" w:rsidRDefault="00D70B7C" w:rsidP="00D70B7C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Поверхность должна быть абразивно устойчива, устойчива к ударам, к воздействию повышенных температур. </w:t>
      </w:r>
    </w:p>
    <w:p w:rsidR="00D70B7C" w:rsidRDefault="00D70B7C" w:rsidP="00D70B7C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Столешница должна выдерживать без потери цвета как минимум 12 часовой контакт с как минимум следующими веществами: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Азотная.кислота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(65%)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конц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., Азотная кислота (</w:t>
      </w:r>
      <w:proofErr w:type="gram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разбавленная..</w:t>
      </w:r>
      <w:proofErr w:type="gram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10%),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Серная.кислота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(96%)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конц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., Серная кислота разбавленная..10%, Азотная и серная концентрированные кислоты (1:3), Соляная кислота (37%) концентрированная., Соляная кислота разбавленная. 10%, Фосфорная кислота 73%, Хромовая кислота (60%), Дихромат натрия, Дихромат калия (р-р в серной кислоте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конц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.), Аммиак (28%), Трихлоруксусная кислота, Ледяная уксусная кислота, Перекись водорода (33%), Гидроокись натрия (50%), Гидроокись натрия (10%), Гидроокись калия (50%), Гидроокись калия (10%), Ацетон, Толуол,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Гексан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Диоксан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Бутилацетат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уайт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-спирит, о-ксилол (1:1:1), Бензол, Дихлорэтан,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Дихлорметан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Карболовая кислота, фенол (90%),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Метилэтил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кетон, Четырех-хлористый углерод,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Диметилформамид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Калия перманганат р-р, Йод р-р,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Бромфеноловый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синий (0,1%), Метиловый красный (0,1%), Метиловый оранжевый (0,1%), Метиловый синий (0,1%), Фенолфталеин (0,1%). Цвета керамики: серый.</w:t>
      </w:r>
      <w:r w:rsidR="006B52C5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Керамика должна быть однотонная, без вкраплений. </w:t>
      </w:r>
    </w:p>
    <w:p w:rsidR="00D70B7C" w:rsidRDefault="00D70B7C" w:rsidP="00D70B7C">
      <w:pPr>
        <w:spacing w:before="240" w:after="0" w:line="240" w:lineRule="auto"/>
        <w:ind w:left="-567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Пункт 2 </w:t>
      </w:r>
      <w:r w:rsidRPr="00D70B7C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технического задания должен соответствовать следующим требованиям</w:t>
      </w:r>
      <w:r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:</w:t>
      </w:r>
    </w:p>
    <w:p w:rsidR="00D70B7C" w:rsidRDefault="00D70B7C" w:rsidP="00D70B7C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Столешница должна выдерживать без потери цвета как минимум 12 часовой контакт с как минимум следующими веществами: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Азотная.кислота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(65%) концентрированная., Азотная кислота (разбавленная 10%),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Серная.кислота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(96%) концентрированная, Серная кислота разбавленная 10%, Азотная и серная концентрированные кислоты (1:3), Соляная кислота (37%)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lastRenderedPageBreak/>
        <w:t xml:space="preserve">концентрированная, Соляная кислота разбавленная 10%, Фосфорная кислота 73%, Хромовая кислота (60%), Дихромат натрия, Дихромат калия (р-р в серной кислоте концентрированной.), Аммиак (28%), Трихлоруксусная кислота, Ледяная уксусная кислота, Перекись водорода (33%), Гидроокись натрия (50%), Гидроокись натрия (10%), Гидроокись калия (50%), Гидроокись калия (10%), Ацетон, Толуол,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Гексан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Диоксан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Бутилацетат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уайт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-спирит, о-ксилол (1:1:1), Бензол, Дихлорэтан,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Дихлорметан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Карболовая кислота, фенол (90%),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Метилэтил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кетон, Четырех-хлористый углерод,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Диметилформамид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Калия перманганат р-р, Йод р-р,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Бромфеноловый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синий (0,1%), Метиловый красный (0,1%), Метиловый оранжевый (0,1%), Метиловый синий (0,1%), Фенолфталеин (0,1%).</w:t>
      </w:r>
      <w:r w:rsidR="006B52C5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Цвет керамики: серый. Керамика должна быть однотонная, без вкраплений.</w:t>
      </w:r>
    </w:p>
    <w:p w:rsidR="00A216D1" w:rsidRPr="00117D87" w:rsidRDefault="00A216D1" w:rsidP="007F23E8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D87">
        <w:rPr>
          <w:rFonts w:ascii="Times New Roman" w:hAnsi="Times New Roman" w:cs="Times New Roman"/>
          <w:b/>
          <w:sz w:val="20"/>
          <w:szCs w:val="20"/>
        </w:rPr>
        <w:t>Условия поставки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70B7C" w:rsidTr="00D70B7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C" w:rsidRDefault="00D70B7C" w:rsidP="00D70B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Адрес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поставки и сборки товаров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C" w:rsidRDefault="00D70B7C" w:rsidP="00D70B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Москва, Бригадирский переулок д 12</w:t>
            </w:r>
          </w:p>
        </w:tc>
      </w:tr>
      <w:tr w:rsidR="00D70B7C" w:rsidTr="00D70B7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C" w:rsidRDefault="00D70B7C" w:rsidP="00D70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поставки и сборки товаров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C" w:rsidRDefault="00D70B7C" w:rsidP="00D70B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в период с 01.11.2022 г., но не ранее даты заключения контракта по 01.05.2023 г. в течение 120 календарных дней с момента уведомления Заказчиком. За 120 календарных дней до ввода объекта в эксплуатацию, Заказчиком будет направлена Заявка на поставку и сборку лабораторной мебели с указанием точной даты исполнения контракта.</w:t>
            </w:r>
          </w:p>
        </w:tc>
      </w:tr>
      <w:tr w:rsidR="00D70B7C" w:rsidTr="00D70B7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C" w:rsidRDefault="00D70B7C" w:rsidP="00D70B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и условия гарантии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C" w:rsidRDefault="00D70B7C" w:rsidP="00D70B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</w:tr>
      <w:tr w:rsidR="00D70B7C" w:rsidTr="00D70B7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C" w:rsidRDefault="00D70B7C" w:rsidP="00D70B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Особые требования к разгрузке товара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7C" w:rsidRDefault="00D70B7C" w:rsidP="00D70B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Разгрузка, разнос по аудиториям, сборка на этажах здания, доставка</w:t>
            </w:r>
          </w:p>
        </w:tc>
      </w:tr>
    </w:tbl>
    <w:p w:rsidR="00FC6CFB" w:rsidRPr="00117D87" w:rsidRDefault="00FC6CFB" w:rsidP="00A216D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C6CFB" w:rsidRPr="00117D87" w:rsidSect="00A6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744"/>
    <w:multiLevelType w:val="multilevel"/>
    <w:tmpl w:val="B25629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76225"/>
    <w:multiLevelType w:val="hybridMultilevel"/>
    <w:tmpl w:val="DCAE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F36"/>
    <w:multiLevelType w:val="multilevel"/>
    <w:tmpl w:val="074EA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F0AA6"/>
    <w:multiLevelType w:val="multilevel"/>
    <w:tmpl w:val="451CD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2D12"/>
    <w:multiLevelType w:val="multilevel"/>
    <w:tmpl w:val="8110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F60A7"/>
    <w:multiLevelType w:val="multilevel"/>
    <w:tmpl w:val="6F44DE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75DBB"/>
    <w:multiLevelType w:val="multilevel"/>
    <w:tmpl w:val="5030A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62295"/>
    <w:multiLevelType w:val="hybridMultilevel"/>
    <w:tmpl w:val="B9DCC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38F4"/>
    <w:multiLevelType w:val="multilevel"/>
    <w:tmpl w:val="36BE6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4">
    <w:abstractNumId w:val="0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5">
    <w:abstractNumId w:val="6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6">
    <w:abstractNumId w:val="2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7">
    <w:abstractNumId w:val="5"/>
    <w:lvlOverride w:ilvl="0"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6"/>
    <w:rsid w:val="000B1F38"/>
    <w:rsid w:val="00117D87"/>
    <w:rsid w:val="00202C84"/>
    <w:rsid w:val="002077C9"/>
    <w:rsid w:val="002570C7"/>
    <w:rsid w:val="00290E3C"/>
    <w:rsid w:val="003964E8"/>
    <w:rsid w:val="00603795"/>
    <w:rsid w:val="00633B59"/>
    <w:rsid w:val="006550D8"/>
    <w:rsid w:val="006B52C5"/>
    <w:rsid w:val="007F23E8"/>
    <w:rsid w:val="008D65C1"/>
    <w:rsid w:val="00A216D1"/>
    <w:rsid w:val="00A66A62"/>
    <w:rsid w:val="00A93177"/>
    <w:rsid w:val="00C33BE1"/>
    <w:rsid w:val="00C520BA"/>
    <w:rsid w:val="00CD1ED7"/>
    <w:rsid w:val="00D01949"/>
    <w:rsid w:val="00D70B7C"/>
    <w:rsid w:val="00E53009"/>
    <w:rsid w:val="00EC7046"/>
    <w:rsid w:val="00FC6CFB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4A44"/>
  <w15:docId w15:val="{7166B3D4-F1A5-44DD-A6EA-2ABEC06B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6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D87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D70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gapdn</dc:creator>
  <cp:lastModifiedBy>он</cp:lastModifiedBy>
  <cp:revision>18</cp:revision>
  <cp:lastPrinted>2022-02-28T13:03:00Z</cp:lastPrinted>
  <dcterms:created xsi:type="dcterms:W3CDTF">2022-03-01T08:23:00Z</dcterms:created>
  <dcterms:modified xsi:type="dcterms:W3CDTF">2022-10-24T01:57:00Z</dcterms:modified>
</cp:coreProperties>
</file>