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49178E" w:rsidP="0049178E">
      <w:pPr>
        <w:ind w:firstLine="709"/>
        <w:jc w:val="both"/>
        <w:rPr>
          <w:rFonts w:ascii="Arial" w:hAnsi="Arial" w:cs="Arial"/>
        </w:rPr>
      </w:pPr>
      <w:r w:rsidRPr="00D00400">
        <w:rPr>
          <w:rFonts w:ascii="Arial" w:hAnsi="Arial" w:cs="Arial"/>
        </w:rPr>
        <w:t>Перечень технологического оборудования технологической установки</w:t>
      </w:r>
    </w:p>
    <w:p w:rsidR="0052030D" w:rsidRPr="00D00400" w:rsidRDefault="0052030D" w:rsidP="0049178E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20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260"/>
        <w:gridCol w:w="850"/>
        <w:gridCol w:w="1134"/>
        <w:gridCol w:w="851"/>
        <w:gridCol w:w="850"/>
        <w:gridCol w:w="1020"/>
        <w:gridCol w:w="45"/>
        <w:gridCol w:w="1062"/>
      </w:tblGrid>
      <w:tr w:rsidR="0049178E" w:rsidRPr="0087491E" w:rsidTr="00983209">
        <w:trPr>
          <w:cantSplit/>
          <w:tblHeader/>
        </w:trPr>
        <w:tc>
          <w:tcPr>
            <w:tcW w:w="113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87491E" w:rsidRDefault="006B76A5" w:rsidP="00B73F6A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87491E">
              <w:rPr>
                <w:rFonts w:ascii="Arial" w:hAnsi="Arial" w:cs="Arial"/>
              </w:rPr>
              <w:t>по схеме</w:t>
            </w:r>
          </w:p>
        </w:tc>
        <w:tc>
          <w:tcPr>
            <w:tcW w:w="3260" w:type="dxa"/>
            <w:vMerge w:val="restart"/>
            <w:tcBorders>
              <w:left w:val="nil"/>
              <w:right w:val="nil"/>
            </w:tcBorders>
          </w:tcPr>
          <w:p w:rsidR="0049178E" w:rsidRPr="0087491E" w:rsidRDefault="006B76A5" w:rsidP="006B76A5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Наименование, краткая </w:t>
            </w:r>
            <w:r w:rsidR="0049178E" w:rsidRPr="0087491E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87491E" w:rsidRDefault="0049178E" w:rsidP="00351B8E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87491E" w:rsidRDefault="0049178E" w:rsidP="00351B8E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87491E" w:rsidRDefault="0049178E" w:rsidP="0031726A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Материал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87491E" w:rsidRDefault="0049178E" w:rsidP="00351B8E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Масса</w:t>
            </w:r>
            <w:r w:rsidR="006B76A5" w:rsidRPr="0087491E">
              <w:rPr>
                <w:rFonts w:ascii="Arial" w:hAnsi="Arial" w:cs="Arial"/>
              </w:rPr>
              <w:t>,</w:t>
            </w:r>
            <w:r w:rsidRPr="0087491E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87491E" w:rsidRDefault="00983209" w:rsidP="00351B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Цена за единицу</w:t>
            </w:r>
          </w:p>
        </w:tc>
      </w:tr>
      <w:tr w:rsidR="00983209" w:rsidRPr="0087491E" w:rsidTr="00983209">
        <w:trPr>
          <w:cantSplit/>
          <w:tblHeader/>
        </w:trPr>
        <w:tc>
          <w:tcPr>
            <w:tcW w:w="1135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83209" w:rsidRPr="0087491E" w:rsidRDefault="00983209" w:rsidP="00983209">
            <w:pPr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209" w:rsidRPr="0087491E" w:rsidRDefault="00983209" w:rsidP="009832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209" w:rsidRPr="0087491E" w:rsidRDefault="00983209" w:rsidP="009832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83209" w:rsidRPr="0087491E" w:rsidRDefault="00983209" w:rsidP="009832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209" w:rsidRPr="0087491E" w:rsidRDefault="00983209" w:rsidP="00983209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3209" w:rsidRPr="0087491E" w:rsidRDefault="00983209" w:rsidP="00983209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Общ.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3209" w:rsidRDefault="00983209" w:rsidP="0098320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3209" w:rsidRDefault="00983209" w:rsidP="0098320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tr w:rsidR="00257459" w:rsidRPr="0087491E" w:rsidTr="00983209">
        <w:trPr>
          <w:cantSplit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87491E" w:rsidRDefault="00257459" w:rsidP="00B73F6A">
            <w:pPr>
              <w:spacing w:before="100" w:after="100"/>
              <w:ind w:left="-57" w:right="-57"/>
              <w:jc w:val="center"/>
              <w:rPr>
                <w:rFonts w:ascii="Arial" w:hAnsi="Arial" w:cs="Arial"/>
                <w:b/>
              </w:rPr>
            </w:pPr>
            <w:r w:rsidRPr="0087491E">
              <w:rPr>
                <w:rFonts w:ascii="Arial" w:hAnsi="Arial" w:cs="Arial"/>
                <w:b/>
              </w:rPr>
              <w:t>НАСОСЫ</w:t>
            </w: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B73F6A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1120-Р-1014 А/В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Насос подачи питания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отпарной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колонны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сомономера</w:t>
            </w:r>
            <w:proofErr w:type="spellEnd"/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Тип: центробежный вертикальный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Перекачиваемая среда: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1-гексен / 1-бутен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Q</w:t>
            </w:r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3,6 / 4,07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макс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6,74 / 5,44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Напор 20 м ст. ж.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 привода: электродвигатель</w:t>
            </w:r>
          </w:p>
          <w:p w:rsidR="00983209" w:rsidRPr="007025C1" w:rsidRDefault="00983209" w:rsidP="00FE60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FE607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FE607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НТУС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FE607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FE607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FE6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FE607C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1120-P-1412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Нагнетательный насос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изопентана</w:t>
            </w:r>
            <w:proofErr w:type="spellEnd"/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Тип: центробежный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Перекачиваемая среда: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</w:t>
            </w:r>
            <w:proofErr w:type="spellEnd"/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2,6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всас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0,772 МПа (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абс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) 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нагн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3,786 МПа (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абс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) 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вход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36 °С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4,1 МПа (изб.) 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-49/110 °С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 привода: электродвигатель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Мощность: 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1120-Р-1427 А/В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Насос подачи питания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отпарной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колонны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изопентана</w:t>
            </w:r>
            <w:proofErr w:type="spellEnd"/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Тип: центробежный вертикальный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Перекачиваемая среда: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</w:t>
            </w:r>
            <w:proofErr w:type="spellEnd"/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Q</w:t>
            </w:r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0,05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макс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1,8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/ч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Напор 20 м ст. ж.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 привода: электродвигатель</w:t>
            </w:r>
          </w:p>
          <w:p w:rsidR="00983209" w:rsidRPr="007025C1" w:rsidRDefault="00983209" w:rsidP="002539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НТУС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7025C1" w:rsidRDefault="00983209" w:rsidP="002539DB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1120-P-1503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Нагнетательный насос Т2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насос-дозатор, мембрана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Т2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мах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0,01508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0,341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3,321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30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4,8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Мощность: </w:t>
            </w:r>
            <w:r>
              <w:rPr>
                <w:rFonts w:ascii="Arial" w:eastAsia="Calibri" w:hAnsi="Arial" w:cs="Arial"/>
                <w:sz w:val="20"/>
                <w:szCs w:val="20"/>
              </w:rPr>
              <w:t>0,75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 -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1120-P-1514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Бочковой насос для минерального масла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поршневой прямого вытеснения (возвратно-поступательный поршень с открытой распорной деталью)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Минеральное масло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30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1,0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 привода: </w:t>
            </w:r>
            <w:proofErr w:type="spellStart"/>
            <w:r w:rsidRPr="0087491E">
              <w:rPr>
                <w:rFonts w:ascii="Arial" w:hAnsi="Arial" w:cs="Arial"/>
              </w:rPr>
              <w:t>пневмо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оборотной воды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центробежный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Умягченная вода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</w:rPr>
              <w:t>= 3257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0,245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0,617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0,7 МПа (изб.) / ПВ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-49/200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BC1F07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650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Корпус: Ковкий чугун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Рабочее колесо: ковкий чугун или бронза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1120-P-4051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ДЛЯ ПОДАЧИ СУСПЕНЗИИ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насос объемный, роторного типа прямого вытеснения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Суспензия катализатора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 </w:t>
            </w:r>
            <w:r w:rsidRPr="0087491E">
              <w:rPr>
                <w:rFonts w:ascii="Arial" w:hAnsi="Arial" w:cs="Arial"/>
              </w:rPr>
              <w:t>= 0,178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4,351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Корпус: нержавеющая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ПИТАТЕЛЬНЫЙ НАСОС DC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Тип: насос-дозатор, мембрана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DC в минеральном масле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мах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0,00505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0,931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4,351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Нерж. ст. 316/316L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ПОДАЧИ T3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Тип: насос-дозатор, мембрана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T3 в минеральном масле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мах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0,00151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0,931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4,351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Нерж. ст. 316/316L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ПИТАТЕЛЬНЫЙ НАСОС T3/DC (РЕЗЕРВНЫЙ)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Тип: насос-дозатор, мембрана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T3/</w:t>
            </w:r>
            <w:proofErr w:type="gramStart"/>
            <w:r w:rsidRPr="0087491E">
              <w:rPr>
                <w:rFonts w:ascii="Arial" w:hAnsi="Arial" w:cs="Arial"/>
              </w:rPr>
              <w:t>DC  в</w:t>
            </w:r>
            <w:proofErr w:type="gramEnd"/>
            <w:r w:rsidRPr="0087491E">
              <w:rPr>
                <w:rFonts w:ascii="Arial" w:hAnsi="Arial" w:cs="Arial"/>
              </w:rPr>
              <w:t xml:space="preserve"> минеральном масле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мах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0,00151/0,00505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0,931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4,351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Нерж. ст. 316/316L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Бочковой насос для минерального масла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поршневой прямого вытеснения (возвратно-поступательный поршень с открытой распорной деталью)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Минеральное масло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30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1,0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 привода: </w:t>
            </w:r>
            <w:proofErr w:type="spellStart"/>
            <w:r w:rsidRPr="0087491E">
              <w:rPr>
                <w:rFonts w:ascii="Arial" w:hAnsi="Arial" w:cs="Arial"/>
              </w:rPr>
              <w:t>пневмо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  <w:lang w:val="en-US"/>
              </w:rPr>
            </w:pPr>
            <w:r w:rsidRPr="0087491E">
              <w:rPr>
                <w:rFonts w:ascii="Arial" w:hAnsi="Arial" w:cs="Arial"/>
              </w:rPr>
              <w:t>1120-P-4076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ПОДАЧИ СУСПЕНЗИИ ВМС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насос объемный, роторного типа прямого вытеснения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Суспензия ВМС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 </w:t>
            </w:r>
            <w:r w:rsidRPr="0087491E">
              <w:rPr>
                <w:rFonts w:ascii="Arial" w:hAnsi="Arial" w:cs="Arial"/>
              </w:rPr>
              <w:t>= 0,175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4,601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25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Корпус: нержавеющая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1120-P-4080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ПОДАЧИ КОРРЕКТИРУЮЩЕГО РАСТВОРА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Тип: насос-дозатор, мембрана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Корректирующий раствор в минеральном масле и ISOPAR C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мах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0,0159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0,931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4,601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25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0,2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Нерж. ст. 316/316L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1120-P-4087 A/B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ПИТАТЕЛЬНЫЙ НАСОС МОДИФИКАТОРА D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роторный объемный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Модификатор D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 </w:t>
            </w:r>
            <w:r w:rsidRPr="0087491E">
              <w:rPr>
                <w:rFonts w:ascii="Arial" w:hAnsi="Arial" w:cs="Arial"/>
              </w:rPr>
              <w:t>= 0,173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  <w:vertAlign w:val="subscript"/>
                <w:lang w:val="en-US"/>
              </w:rPr>
              <w:t>max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4,601 МПа (</w:t>
            </w:r>
            <w:proofErr w:type="spellStart"/>
            <w:r w:rsidRPr="0087491E">
              <w:rPr>
                <w:rFonts w:ascii="Arial" w:hAnsi="Arial" w:cs="Arial"/>
              </w:rPr>
              <w:t>абс</w:t>
            </w:r>
            <w:proofErr w:type="spellEnd"/>
            <w:r w:rsidRPr="0087491E">
              <w:rPr>
                <w:rFonts w:ascii="Arial" w:hAnsi="Arial" w:cs="Arial"/>
              </w:rPr>
              <w:t xml:space="preserve">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25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Мощность: </w:t>
            </w:r>
            <w:r w:rsidRPr="00BC1F07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Корпус: Нерж.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1120-P-4095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Бочковой насос для минерального масла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поршневой объемный (возвратно-поступательный поршень с открытой распорной деталью)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Перекачиваемая среда: Минеральное масло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r w:rsidRPr="0087491E">
              <w:rPr>
                <w:rFonts w:ascii="Arial" w:hAnsi="Arial" w:cs="Arial"/>
              </w:rPr>
              <w:t>= 0,9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вход</w:t>
            </w:r>
            <w:proofErr w:type="spellEnd"/>
            <w:r w:rsidRPr="0087491E">
              <w:rPr>
                <w:rFonts w:ascii="Arial" w:hAnsi="Arial" w:cs="Arial"/>
              </w:rPr>
              <w:t xml:space="preserve"> = 30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1,0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Т</w:t>
            </w:r>
            <w:r w:rsidRPr="0087491E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5/65 °С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 привода: </w:t>
            </w:r>
            <w:proofErr w:type="spellStart"/>
            <w:r w:rsidRPr="0087491E">
              <w:rPr>
                <w:rFonts w:ascii="Arial" w:hAnsi="Arial" w:cs="Arial"/>
              </w:rPr>
              <w:t>пневмо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B73F6A" w:rsidRDefault="00983209" w:rsidP="002539D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1120-P-6214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жидких добавок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центробежный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</w:rPr>
              <w:t>= 0,069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Напор = 10,48 м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макс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proofErr w:type="spellStart"/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3,71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C514FB" w:rsidRDefault="00983209" w:rsidP="002539DB">
            <w:pPr>
              <w:ind w:right="-70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</w:t>
            </w:r>
            <w:r w:rsidRPr="00C514FB">
              <w:rPr>
                <w:rFonts w:ascii="Arial" w:eastAsia="Calibri" w:hAnsi="Arial" w:cs="Arial"/>
                <w:sz w:val="20"/>
                <w:szCs w:val="20"/>
              </w:rPr>
              <w:t>1.</w:t>
            </w:r>
            <w:r w:rsidRPr="00BC1F0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 -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Рабочее колесо – нержавеющая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C514FB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1120-P-6217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Бочковой насос жидких добавок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Тип: центробежный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</w:rPr>
              <w:t>= 0,91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Напор </w:t>
            </w:r>
            <w:proofErr w:type="gramStart"/>
            <w:r w:rsidRPr="0087491E">
              <w:rPr>
                <w:rFonts w:ascii="Arial" w:hAnsi="Arial" w:cs="Arial"/>
              </w:rPr>
              <w:t>=  м</w:t>
            </w:r>
            <w:proofErr w:type="gramEnd"/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макс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proofErr w:type="spellStart"/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</w:t>
            </w:r>
            <w:proofErr w:type="gramStart"/>
            <w:r w:rsidRPr="0087491E">
              <w:rPr>
                <w:rFonts w:ascii="Arial" w:hAnsi="Arial" w:cs="Arial"/>
              </w:rPr>
              <w:t>=  МПа</w:t>
            </w:r>
            <w:proofErr w:type="gramEnd"/>
            <w:r w:rsidRPr="0087491E">
              <w:rPr>
                <w:rFonts w:ascii="Arial" w:hAnsi="Arial" w:cs="Arial"/>
              </w:rPr>
              <w:t xml:space="preserve"> (изб.) </w:t>
            </w:r>
          </w:p>
          <w:p w:rsidR="00983209" w:rsidRPr="00C514FB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Тип привода: </w:t>
            </w:r>
            <w:proofErr w:type="spellStart"/>
            <w:r>
              <w:rPr>
                <w:rFonts w:ascii="Arial" w:hAnsi="Arial" w:cs="Arial"/>
              </w:rPr>
              <w:t>пневмо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 -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Рабочее колесо – нержавеющая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BC1F07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  <w:tr w:rsidR="00983209" w:rsidRPr="0087491E" w:rsidTr="00983209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left="-57" w:right="-57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1120-Р-9006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Насос откачки среды из 1120-</w:t>
            </w:r>
            <w:r w:rsidRPr="0087491E">
              <w:rPr>
                <w:rFonts w:ascii="Arial" w:hAnsi="Arial" w:cs="Arial"/>
                <w:lang w:val="en-US"/>
              </w:rPr>
              <w:t>V</w:t>
            </w:r>
            <w:r w:rsidRPr="0087491E">
              <w:rPr>
                <w:rFonts w:ascii="Arial" w:hAnsi="Arial" w:cs="Arial"/>
              </w:rPr>
              <w:t>-9005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- полупогружной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Q</w:t>
            </w:r>
            <w:r w:rsidRPr="0087491E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. </w:t>
            </w:r>
            <w:r w:rsidRPr="0087491E">
              <w:rPr>
                <w:rFonts w:ascii="Arial" w:hAnsi="Arial" w:cs="Arial"/>
              </w:rPr>
              <w:t>= 20 м</w:t>
            </w:r>
            <w:r w:rsidRPr="0087491E">
              <w:rPr>
                <w:rFonts w:ascii="Arial" w:hAnsi="Arial" w:cs="Arial"/>
                <w:vertAlign w:val="superscript"/>
              </w:rPr>
              <w:t>3</w:t>
            </w:r>
            <w:r w:rsidRPr="0087491E">
              <w:rPr>
                <w:rFonts w:ascii="Arial" w:hAnsi="Arial" w:cs="Arial"/>
              </w:rPr>
              <w:t>/ч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Напор =</w:t>
            </w:r>
            <w:r>
              <w:rPr>
                <w:rFonts w:ascii="Arial" w:hAnsi="Arial" w:cs="Arial"/>
              </w:rPr>
              <w:t>250</w:t>
            </w:r>
            <w:r w:rsidRPr="0087491E">
              <w:rPr>
                <w:rFonts w:ascii="Arial" w:hAnsi="Arial" w:cs="Arial"/>
              </w:rPr>
              <w:t xml:space="preserve"> м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proofErr w:type="spellStart"/>
            <w:r w:rsidRPr="0087491E">
              <w:rPr>
                <w:rFonts w:ascii="Arial" w:hAnsi="Arial" w:cs="Arial"/>
              </w:rPr>
              <w:t>Р</w:t>
            </w:r>
            <w:r w:rsidRPr="0087491E">
              <w:rPr>
                <w:rFonts w:ascii="Arial" w:hAnsi="Arial" w:cs="Arial"/>
                <w:vertAlign w:val="subscript"/>
              </w:rPr>
              <w:t>макс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 xml:space="preserve"> </w:t>
            </w:r>
            <w:proofErr w:type="spellStart"/>
            <w:r w:rsidRPr="0087491E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87491E">
              <w:rPr>
                <w:rFonts w:ascii="Arial" w:hAnsi="Arial" w:cs="Arial"/>
                <w:vertAlign w:val="subscript"/>
              </w:rPr>
              <w:t>.</w:t>
            </w:r>
            <w:r w:rsidRPr="0087491E">
              <w:rPr>
                <w:rFonts w:ascii="Arial" w:hAnsi="Arial" w:cs="Arial"/>
              </w:rPr>
              <w:t xml:space="preserve"> = 3,9 МПа (изб.) 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Тип привода: электродвигатель</w:t>
            </w:r>
          </w:p>
          <w:p w:rsidR="00983209" w:rsidRPr="0087491E" w:rsidRDefault="00983209" w:rsidP="002539DB">
            <w:pPr>
              <w:ind w:right="-70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 xml:space="preserve">Мощность – </w:t>
            </w:r>
            <w:r>
              <w:rPr>
                <w:rFonts w:ascii="Arial" w:hAnsi="Arial" w:cs="Arial"/>
              </w:rPr>
              <w:t>22</w:t>
            </w:r>
            <w:r w:rsidRPr="0087491E">
              <w:rPr>
                <w:rFonts w:ascii="Arial" w:hAnsi="Arial" w:cs="Arial"/>
              </w:rPr>
              <w:t xml:space="preserve">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Корпус -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углеродистая сталь</w:t>
            </w:r>
          </w:p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  <w:r w:rsidRPr="0087491E">
              <w:rPr>
                <w:rFonts w:ascii="Arial" w:hAnsi="Arial" w:cs="Arial"/>
              </w:rPr>
              <w:t>Рабочее колесо – нержавеющая сталь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09" w:rsidRPr="0087491E" w:rsidRDefault="00983209" w:rsidP="002539D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D84B11" w:rsidRDefault="00A5626E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26E" w:rsidRPr="008A3242" w:rsidRDefault="00A5626E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A5626E" w:rsidRPr="008A3242" w:rsidRDefault="00A5626E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A5626E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A80DCF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A21745" w:rsidRDefault="00A5626E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947330" w:rsidRDefault="00A5626E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4A4B75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C53CC8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932A03" w:rsidRDefault="00A5626E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A5626E" w:rsidRPr="001A40C6" w:rsidRDefault="00A5626E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A5626E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A5626E" w:rsidRPr="00F2022E" w:rsidRDefault="00A5626E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83194F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A5626E" w:rsidRPr="00F2022E" w:rsidRDefault="00A5626E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7878CC">
          <w:pPr>
            <w:rPr>
              <w:rFonts w:ascii="Arial" w:hAnsi="Arial" w:cs="Arial"/>
              <w:sz w:val="16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A5626E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E021A" w:rsidRDefault="00A5626E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2B2F33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F2022E" w:rsidRDefault="00A5626E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F2022E" w:rsidRDefault="00A5626E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A5626E" w:rsidRPr="00BB14FC" w:rsidRDefault="00A5626E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EE0B45" w:rsidRDefault="00A5626E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Default="00A5626E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5626E" w:rsidRPr="008A3242" w:rsidRDefault="00A5626E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Pr="001347BA" w:rsidRDefault="00A5626E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626E" w:rsidRPr="009857C6" w:rsidRDefault="00A5626E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A5626E" w:rsidRPr="008A3242" w:rsidRDefault="00A5626E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A5626E" w:rsidRPr="001347BA" w:rsidRDefault="00A5626E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A5626E" w:rsidRPr="009857C6" w:rsidRDefault="00A5626E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97383D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A5626E" w:rsidRPr="0097383D" w:rsidRDefault="00A5626E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A9B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6E64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39DB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1D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91E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DE4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09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74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3F6A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1F07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4FB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5B9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54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D8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7D5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07C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1F8E7C8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0BBBA-4F74-4497-A781-FFEBD0CA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18</cp:revision>
  <cp:lastPrinted>2022-02-03T08:52:00Z</cp:lastPrinted>
  <dcterms:created xsi:type="dcterms:W3CDTF">2024-08-27T08:27:00Z</dcterms:created>
  <dcterms:modified xsi:type="dcterms:W3CDTF">2024-09-10T12:40:00Z</dcterms:modified>
</cp:coreProperties>
</file>