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32"/>
          <w:szCs w:val="32"/>
          <w:shd w:val="clear" w:fill="FFFFFF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5962015</wp:posOffset>
            </wp:positionH>
            <wp:positionV relativeFrom="paragraph">
              <wp:posOffset>-387985</wp:posOffset>
            </wp:positionV>
            <wp:extent cx="998220" cy="977265"/>
            <wp:effectExtent l="0" t="0" r="11430" b="13335"/>
            <wp:wrapThrough wrapText="bothSides">
              <wp:wrapPolygon>
                <wp:start x="0" y="0"/>
                <wp:lineTo x="0" y="21053"/>
                <wp:lineTo x="21023" y="21053"/>
                <wp:lineTo x="21023" y="0"/>
                <wp:lineTo x="0" y="0"/>
              </wp:wrapPolygon>
            </wp:wrapThrough>
            <wp:docPr id="5" name="Изображение 5" descr="vaYdmYlT_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vaYdmYlT_4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32"/>
          <w:szCs w:val="32"/>
          <w:shd w:val="clear" w:fill="FFFFFF"/>
        </w:rPr>
        <w:t>ХЛОРЕЛЛА В СПОРТЕ</w:t>
      </w:r>
      <w:bookmarkStart w:id="0" w:name="_GoBack"/>
      <w:bookmarkEnd w:id="0"/>
    </w:p>
    <w:p>
      <w:pPr>
        <w:jc w:val="both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М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ы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хотим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дока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зать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, что применение суспензии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/концентрата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Хлорелла для достижения высоких спортивных результатов — это не просто реальность сегодняшнего дня, а абсолютная необходимость для возможности выступать на соревнованиях и выигрывать их.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В практике спорта сложилась система восстановления, которая имеет два направления:</w:t>
      </w:r>
    </w:p>
    <w:p>
      <w:pPr>
        <w:numPr>
          <w:ilvl w:val="0"/>
          <w:numId w:val="1"/>
        </w:num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У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скорение восстановления работоспособности спортсмена после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и во время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интенсивных тренировок и соревнований</w:t>
      </w:r>
    </w:p>
    <w:p>
      <w:pPr>
        <w:numPr>
          <w:ilvl w:val="0"/>
          <w:numId w:val="1"/>
        </w:num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В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осстановление работоспособности после травм и заболеваний.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На чем это основано?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Известно, что при повышенных соревновательных и тренировочных нагрузках спортсмены расходуют огромное количество полезных веществ — белки, углеводы, жиры, которые состоят из огромного количества ферментов, аминокислот, витаминов.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Грамотный подбор и правильное, своевременное употребление этих веществ гарантирует быстрое восстановление спортсменов.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При современной системе 2-х и 3-х разовых тренировок в день и частых соревновательных стартах, восстановление ряда функций организма лыжников, бегунов, игроков хоккейных и футбольных команд затягивается на 2-3 дня,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прич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ё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м вначале восстанавливается частота сердечных сокращений, дыхание, артериальное давление, жизненная 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ё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мкость л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ё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гких,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а позднее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показатели основного обмена и биохимические показатели крови и мочи.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Применение восстановительных средств должно не мешать тренировочному и соревновательному процессу, а помогать ему, повышая скорость восстановления.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На основании проведённых исследований и собственных наблюдений мы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сделали вывод,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>п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рименение 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концентрата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/суспензии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Хлорелла в спорте позволит получить биотехнологию и методику, совместимую с уже действующими, которая даст возможность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: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быстро восстанавливаться после тяжелых травм и болезней,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поддерживать и восстанавливать спортивную форму,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-п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редохранять спортсменов от простудных заболеваний и любых видов гриппа.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выводить из организма продукты интоксикации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>-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получать значительные энергетические ресурсы.</w:t>
      </w: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Это позволит планировать, как результаты, так и тренировочный процесс.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</w:rPr>
        <w:t>Хлорелла не является допингом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  <w:t>!</w:t>
      </w:r>
    </w:p>
    <w:p>
      <w:pPr>
        <w:ind w:firstLine="105" w:firstLineChars="50"/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105" w:firstLineChars="50"/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Применение суспензии хлорелла для достижения высоких спортивных результатов — это не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>п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росто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реальность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сегодняшнего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дня,а в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с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вязи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с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допинговыми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скандалами,насущная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необходимость.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Микроводоросль Хлорелла, повышая иммунную систему организма, быстро разлогая и выводя из организма продукты интоксикации, полученные в результате больших нагрузок в ходе тренировок и соревнований, позволяет мобилизовать внутренние ресурсы организма, достигать результатов, которые ранее могли быть возможны только при применении стимулирующих средств.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Это позволит планировать, как результаты, так и тренировочный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>п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роцесс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>,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пополнять энергию спортсменов, но и очень быстро выводить продукты окисления и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интоксикации (молочная, мочевая кислоты и т.д.), вырабатываемые организмом во время больших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нагрузок.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</w:pP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</w:rPr>
        <w:t>Но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  <w:t xml:space="preserve"> </w:t>
      </w: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</w:rPr>
        <w:t>и это еще не вс</w:t>
      </w: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  <w:t>ё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  <w:t>.</w:t>
      </w:r>
    </w:p>
    <w:p>
      <w:pPr>
        <w:jc w:val="left"/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/>
        </w:rPr>
      </w:pPr>
    </w:p>
    <w:p>
      <w:pPr>
        <w:ind w:firstLine="105" w:firstLineChars="50"/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Благодаря такому веществу, как </w:t>
      </w:r>
      <w:r>
        <w:rPr>
          <w:rFonts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</w:rPr>
        <w:t>хлорофилл</w:t>
      </w:r>
      <w:r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, организм будет получать достаточное количество кислорода, который будет вместе с кровотоком доходить до каждой клеточки спортсмена и просто станет невозможным выражение — кислородное голодание.</w:t>
      </w:r>
    </w:p>
    <w:p>
      <w:pPr>
        <w:jc w:val="left"/>
        <w:rPr>
          <w:rFonts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</w:pP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pStyle w:val="3"/>
        <w:ind w:right="1115"/>
        <w:jc w:val="left"/>
        <w:rPr>
          <w:rFonts w:hint="default"/>
          <w:color w:val="auto"/>
          <w:lang w:val="ru-RU"/>
        </w:rPr>
      </w:pPr>
      <w:r>
        <w:t xml:space="preserve">Мы выращиваем </w:t>
      </w:r>
      <w:r>
        <w:rPr>
          <w:color w:val="00B050"/>
        </w:rPr>
        <w:t>ЖИВ</w:t>
      </w:r>
      <w:r>
        <w:rPr>
          <w:color w:val="00B050"/>
          <w:lang w:val="ru-RU"/>
        </w:rPr>
        <w:t>ЫЕ</w:t>
      </w:r>
      <w:r>
        <w:t xml:space="preserve"> </w:t>
      </w:r>
      <w:r>
        <w:rPr>
          <w:color w:val="00B050"/>
        </w:rPr>
        <w:t>клетк</w:t>
      </w:r>
      <w:r>
        <w:rPr>
          <w:color w:val="00B050"/>
          <w:lang w:val="ru-RU"/>
        </w:rPr>
        <w:t>и</w:t>
      </w:r>
      <w:r>
        <w:rPr>
          <w:color w:val="00B050"/>
        </w:rPr>
        <w:t xml:space="preserve"> микроводоросли ХЛОРЕЛЛА</w:t>
      </w:r>
      <w:r>
        <w:t xml:space="preserve"> в чистом виде, размер клетки </w:t>
      </w:r>
      <w:r>
        <w:rPr>
          <w:rFonts w:hint="default"/>
          <w:lang w:val="ru-RU"/>
        </w:rPr>
        <w:t>2-</w:t>
      </w:r>
      <w:r>
        <w:t>5 микрон,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в последствии отделяем </w:t>
      </w:r>
      <w:r>
        <w:rPr>
          <w:rFonts w:hint="default"/>
          <w:lang w:val="ru-RU"/>
        </w:rPr>
        <w:t>их</w:t>
      </w:r>
      <w:r>
        <w:rPr>
          <w:rFonts w:hint="default"/>
        </w:rPr>
        <w:t xml:space="preserve"> от питательной среды, не разрушив клеточную стенку, оставляем </w:t>
      </w:r>
      <w:r>
        <w:rPr>
          <w:rFonts w:hint="default"/>
          <w:lang w:val="ru-RU"/>
        </w:rPr>
        <w:t>их</w:t>
      </w:r>
      <w:r>
        <w:rPr>
          <w:rFonts w:hint="default"/>
        </w:rPr>
        <w:t xml:space="preserve"> в живых и получаем ЖИВУЮ БИОМАССУ</w:t>
      </w:r>
      <w:r>
        <w:rPr>
          <w:rFonts w:hint="default"/>
          <w:lang w:val="ru-RU"/>
        </w:rPr>
        <w:t>.</w:t>
      </w:r>
      <w:r>
        <w:rPr>
          <w:rFonts w:hint="default"/>
        </w:rPr>
        <w:br w:type="textWrapping"/>
      </w:r>
      <w:r>
        <w:rPr>
          <w:rFonts w:hint="default"/>
        </w:rPr>
        <w:br w:type="textWrapping"/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 основе этого </w:t>
      </w:r>
      <w:r>
        <w:rPr>
          <w:rFonts w:hint="default"/>
          <w:color w:val="0D0D0D" w:themeColor="text1" w:themeTint="F2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выпускаем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 вида продукта</w:t>
      </w:r>
      <w:r>
        <w:rPr>
          <w:rFonts w:hint="default"/>
        </w:rPr>
        <w:br w:type="textWrapping"/>
      </w:r>
      <w:r>
        <w:rPr>
          <w:rFonts w:hint="default"/>
          <w:color w:val="00B050"/>
        </w:rPr>
        <w:t>1.«Зел</w:t>
      </w:r>
      <w:r>
        <w:rPr>
          <w:rFonts w:hint="default"/>
          <w:color w:val="00B050"/>
          <w:lang w:val="ru-RU"/>
        </w:rPr>
        <w:t>ё</w:t>
      </w:r>
      <w:r>
        <w:rPr>
          <w:rFonts w:hint="default"/>
          <w:color w:val="00B050"/>
        </w:rPr>
        <w:t>ное Солнце»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 (Живая биомасса Хлорелла)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/>
          <w:color w:val="00B050"/>
        </w:rPr>
        <w:t>2.Напиток «Chlorella100%»</w:t>
      </w:r>
      <w:r>
        <w:rPr>
          <w:rFonts w:hint="default"/>
          <w:color w:val="auto"/>
          <w:lang w:val="ru-RU"/>
        </w:rPr>
        <w:t>(различная концентрация,плотность)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5746750</wp:posOffset>
            </wp:positionH>
            <wp:positionV relativeFrom="paragraph">
              <wp:posOffset>116840</wp:posOffset>
            </wp:positionV>
            <wp:extent cx="1251585" cy="1922780"/>
            <wp:effectExtent l="0" t="0" r="5715" b="1270"/>
            <wp:wrapNone/>
            <wp:docPr id="3" name="Изображение 3" descr="Концентрат 2б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Концентрат 2бу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158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1278255" cy="1918335"/>
            <wp:effectExtent l="0" t="0" r="17145" b="5715"/>
            <wp:docPr id="4" name="Изображение 4" descr="Суспензия 2 б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Суспензия 2 бу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1664335" cy="2005965"/>
            <wp:effectExtent l="0" t="0" r="12065" b="13335"/>
            <wp:docPr id="1" name="Изображение 1" descr="etiketka_2019_kopi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etiketka_2019_kopia1_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2745740" cy="2021205"/>
            <wp:effectExtent l="0" t="0" r="16510" b="17145"/>
            <wp:docPr id="2" name="Изображение 2" descr="etiketka_2019_kopia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etiketka_2019_kopia1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Применяя суспензию хлореллы во время соревнований, спортсмены смогут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восполнять недостаток энергетических элементов по ходу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соревнований,</w:t>
      </w:r>
    </w:p>
    <w:p>
      <w:pPr>
        <w:jc w:val="left"/>
        <w:rPr>
          <w:rFonts w:hint="default" w:ascii="Arial" w:hAnsi="Arial" w:eastAsia="SimSun" w:cs="Arial"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употребляя её в малых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 xml:space="preserve">дозах 50 -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 w:eastAsia="zh-CN"/>
        </w:rPr>
        <w:t>250мл</w:t>
      </w:r>
      <w:r>
        <w:rPr>
          <w:rFonts w:hint="default" w:ascii="Arial" w:hAnsi="Arial" w:eastAsia="SimSun" w:cs="Arial"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ind w:firstLine="105" w:firstLineChars="50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105" w:firstLineChars="50"/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Если вкратце охарактеризовать механизм работы микроводоросли хлореллы, то он будет выглядеть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так. </w:t>
      </w:r>
    </w:p>
    <w:p>
      <w:pP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На фоне оздоровления и очищения организма от шлаков и токсинов, </w:t>
      </w:r>
    </w:p>
    <w:p>
      <w:pP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за счёт повышения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иммунной системы и насыщения организма выдающимся витаминным комплексом, широким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набором макро и микроэлементами, большим количеством высококачественного, легко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усвояемого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р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астительного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белка,содержащего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все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незаменимые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аминокислоты,</w:t>
      </w:r>
    </w:p>
    <w:p>
      <w:pP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оздоровительно-энергетический препарат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 xml:space="preserve">«Chlorella100% 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ru-RU" w:eastAsia="zh-CN"/>
        </w:rPr>
        <w:t>Зелёное Солнце</w:t>
      </w:r>
      <w:r>
        <w:rPr>
          <w:rFonts w:hint="default" w:ascii="Arial" w:hAnsi="Arial" w:eastAsia="SimSun" w:cs="Arial"/>
          <w:b/>
          <w:bCs/>
          <w:i w:val="0"/>
          <w:caps w:val="0"/>
          <w:color w:val="00B050"/>
          <w:spacing w:val="0"/>
          <w:sz w:val="21"/>
          <w:szCs w:val="21"/>
          <w:shd w:val="clear" w:fill="FFFFFF"/>
          <w:lang w:val="en-US" w:eastAsia="zh-CN"/>
        </w:rPr>
        <w:t>»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позволит получить ту, нужную энергетику для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спортсменов, которая поможет им добиваться выдающихся результатов в спорте.</w:t>
      </w: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spacing w:before="141" w:line="405" w:lineRule="auto"/>
        <w:ind w:right="0"/>
        <w:jc w:val="right"/>
        <w:rPr>
          <w:b/>
          <w:sz w:val="20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 w:eastAsia="zh-CN"/>
        </w:rPr>
        <w:drawing>
          <wp:inline distT="0" distB="0" distL="114300" distR="114300">
            <wp:extent cx="6640830" cy="1119505"/>
            <wp:effectExtent l="0" t="0" r="7620" b="4445"/>
            <wp:docPr id="6" name="Изображение 6" descr="Таблица доз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Таблица дозировк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1" w:line="405" w:lineRule="auto"/>
        <w:ind w:right="0"/>
        <w:jc w:val="right"/>
        <w:rPr>
          <w:b/>
          <w:sz w:val="20"/>
        </w:rPr>
      </w:pPr>
    </w:p>
    <w:p>
      <w:pPr>
        <w:spacing w:before="141" w:line="405" w:lineRule="auto"/>
        <w:ind w:right="0"/>
        <w:jc w:val="right"/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b/>
          <w:sz w:val="20"/>
        </w:rPr>
        <w:t xml:space="preserve">ИП Князьков Евгений Тамазович ИНН 594702349680 </w:t>
      </w:r>
    </w:p>
    <w:p>
      <w:pPr>
        <w:spacing w:before="141" w:line="405" w:lineRule="auto"/>
        <w:ind w:right="0"/>
        <w:jc w:val="right"/>
        <w:rPr>
          <w:b/>
          <w:sz w:val="20"/>
        </w:rPr>
      </w:pPr>
      <w:r>
        <w:rPr>
          <w:b/>
          <w:sz w:val="20"/>
        </w:rPr>
        <w:t xml:space="preserve">Тел. +79194643064\+79824671771 </w:t>
      </w:r>
    </w:p>
    <w:p>
      <w:pPr>
        <w:spacing w:before="141" w:line="405" w:lineRule="auto"/>
        <w:ind w:right="0"/>
        <w:jc w:val="right"/>
        <w:rPr>
          <w:b/>
          <w:sz w:val="20"/>
        </w:rPr>
      </w:pPr>
      <w:r>
        <w:fldChar w:fldCharType="begin"/>
      </w:r>
      <w:r>
        <w:instrText xml:space="preserve"> HYPERLINK "mailto:chlorella100@mail.ru" \h </w:instrText>
      </w:r>
      <w:r>
        <w:fldChar w:fldCharType="separate"/>
      </w:r>
      <w:r>
        <w:rPr>
          <w:b/>
          <w:sz w:val="20"/>
        </w:rPr>
        <w:t xml:space="preserve">e-mail:chlorella100@mail.ru </w:t>
      </w:r>
      <w:r>
        <w:rPr>
          <w:b/>
          <w:sz w:val="20"/>
        </w:rPr>
        <w:fldChar w:fldCharType="end"/>
      </w:r>
    </w:p>
    <w:p>
      <w:pPr>
        <w:spacing w:before="141" w:line="405" w:lineRule="auto"/>
        <w:ind w:right="0"/>
        <w:jc w:val="right"/>
        <w:rPr>
          <w:b/>
          <w:sz w:val="20"/>
        </w:rPr>
      </w:pPr>
      <w:r>
        <w:rPr>
          <w:b/>
          <w:sz w:val="20"/>
        </w:rPr>
        <w:t>Пермский край г.Очёр</w:t>
      </w: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>
      <w:p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E038"/>
    <w:multiLevelType w:val="singleLevel"/>
    <w:tmpl w:val="0B0EE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2689"/>
    <w:rsid w:val="3470729E"/>
    <w:rsid w:val="3FA62167"/>
    <w:rsid w:val="777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7" w:right="309"/>
      <w:jc w:val="center"/>
      <w:outlineLvl w:val="1"/>
    </w:pPr>
    <w:rPr>
      <w:rFonts w:ascii="Candara" w:hAnsi="Candara" w:eastAsia="Candara" w:cs="Candara"/>
      <w:b/>
      <w:bCs/>
      <w:sz w:val="28"/>
      <w:szCs w:val="28"/>
      <w:u w:val="single" w:color="000000"/>
      <w:lang w:val="ru-RU" w:eastAsia="ru-RU" w:bidi="ru-RU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ndara" w:hAnsi="Candara" w:eastAsia="Candara" w:cs="Candara"/>
      <w:b/>
      <w:bCs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2019-12-16T15:37:00Z</dcterms:created>
  <dc:creator>KK</dc:creator>
  <cp:lastModifiedBy>KK</cp:lastModifiedBy>
  <dcterms:modified xsi:type="dcterms:W3CDTF">2019-12-18T09:12:55Z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