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2B" w:rsidRPr="00E7052B" w:rsidRDefault="00DC0CD2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916C26" wp14:editId="50D0AC1C">
            <wp:extent cx="4156075" cy="4038600"/>
            <wp:effectExtent l="0" t="0" r="0" b="0"/>
            <wp:docPr id="9" name="Рисунок 9" descr="http://www.sunich.org/wp-content/uploads/2018/12/ta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unich.org/wp-content/uploads/2018/12/tak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2B" w:rsidRPr="00737168" w:rsidRDefault="00737168" w:rsidP="00E7052B">
      <w:pPr>
        <w:shd w:val="clear" w:color="auto" w:fill="FFFFFF"/>
        <w:spacing w:after="33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F3F3F"/>
          <w:kern w:val="36"/>
          <w:sz w:val="28"/>
          <w:szCs w:val="28"/>
          <w:lang w:eastAsia="ru-RU"/>
        </w:rPr>
      </w:pPr>
      <w:r w:rsidRPr="00737168">
        <w:rPr>
          <w:rFonts w:ascii="Arial" w:eastAsia="Times New Roman" w:hAnsi="Arial" w:cs="Arial"/>
          <w:b/>
          <w:bCs/>
          <w:color w:val="3F3F3F"/>
          <w:kern w:val="36"/>
          <w:sz w:val="28"/>
          <w:szCs w:val="28"/>
          <w:lang w:eastAsia="ru-RU"/>
        </w:rPr>
        <w:t xml:space="preserve">СОК </w:t>
      </w:r>
      <w:r w:rsidR="00DC0CD2">
        <w:rPr>
          <w:rFonts w:ascii="Arial" w:eastAsia="Times New Roman" w:hAnsi="Arial" w:cs="Arial"/>
          <w:b/>
          <w:bCs/>
          <w:color w:val="3F3F3F"/>
          <w:kern w:val="36"/>
          <w:sz w:val="28"/>
          <w:szCs w:val="28"/>
          <w:lang w:eastAsia="ru-RU"/>
        </w:rPr>
        <w:t xml:space="preserve"> ИЗ БЕЛОГО</w:t>
      </w:r>
      <w:r w:rsidRPr="00737168">
        <w:rPr>
          <w:rFonts w:ascii="Arial" w:eastAsia="Times New Roman" w:hAnsi="Arial" w:cs="Arial"/>
          <w:b/>
          <w:bCs/>
          <w:color w:val="3F3F3F"/>
          <w:kern w:val="36"/>
          <w:sz w:val="28"/>
          <w:szCs w:val="28"/>
          <w:lang w:eastAsia="ru-RU"/>
        </w:rPr>
        <w:t xml:space="preserve"> ВИНОГРАДА (100% ФРУКТОВЫЙ СОК). ВОССТАНОВЛЕННЫЙ.  БЕЗ ГМО И ЭТАНОЛА</w:t>
      </w:r>
      <w:r w:rsidR="00E7052B" w:rsidRPr="00737168">
        <w:rPr>
          <w:rFonts w:ascii="Arial" w:eastAsia="Times New Roman" w:hAnsi="Arial" w:cs="Arial"/>
          <w:b/>
          <w:bCs/>
          <w:color w:val="3F3F3F"/>
          <w:kern w:val="3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F3F3F"/>
          <w:kern w:val="36"/>
          <w:sz w:val="28"/>
          <w:szCs w:val="28"/>
          <w:lang w:eastAsia="ru-RU"/>
        </w:rPr>
        <w:t xml:space="preserve"> </w:t>
      </w:r>
      <w:r w:rsidR="00DC0CD2">
        <w:rPr>
          <w:rFonts w:ascii="Arial" w:eastAsia="Times New Roman" w:hAnsi="Arial" w:cs="Arial"/>
          <w:b/>
          <w:bCs/>
          <w:color w:val="3F3F3F"/>
          <w:kern w:val="36"/>
          <w:sz w:val="28"/>
          <w:szCs w:val="28"/>
          <w:lang w:eastAsia="ru-RU"/>
        </w:rPr>
        <w:t>«</w:t>
      </w:r>
      <w:r w:rsidR="00DC0CD2">
        <w:rPr>
          <w:rFonts w:ascii="Arial" w:eastAsia="Times New Roman" w:hAnsi="Arial" w:cs="Arial"/>
          <w:b/>
          <w:bCs/>
          <w:color w:val="3F3F3F"/>
          <w:kern w:val="36"/>
          <w:sz w:val="28"/>
          <w:szCs w:val="28"/>
          <w:lang w:val="en-US" w:eastAsia="ru-RU"/>
        </w:rPr>
        <w:t>SUNICH</w:t>
      </w:r>
      <w:r w:rsidR="00DC0CD2">
        <w:rPr>
          <w:rFonts w:ascii="Arial" w:eastAsia="Times New Roman" w:hAnsi="Arial" w:cs="Arial"/>
          <w:b/>
          <w:bCs/>
          <w:color w:val="3F3F3F"/>
          <w:kern w:val="36"/>
          <w:sz w:val="28"/>
          <w:szCs w:val="28"/>
          <w:lang w:eastAsia="ru-RU"/>
        </w:rPr>
        <w:t>»</w:t>
      </w:r>
      <w:r w:rsidR="004C20FE" w:rsidRPr="00737168">
        <w:rPr>
          <w:rFonts w:ascii="Arial" w:eastAsia="Times New Roman" w:hAnsi="Arial" w:cs="Arial"/>
          <w:b/>
          <w:bCs/>
          <w:color w:val="3F3F3F"/>
          <w:kern w:val="36"/>
          <w:sz w:val="28"/>
          <w:szCs w:val="28"/>
          <w:lang w:eastAsia="ru-RU"/>
        </w:rPr>
        <w:t xml:space="preserve"> </w:t>
      </w:r>
      <w:r w:rsidR="00E7052B" w:rsidRPr="00737168">
        <w:rPr>
          <w:rFonts w:ascii="Arial" w:eastAsia="Times New Roman" w:hAnsi="Arial" w:cs="Arial"/>
          <w:b/>
          <w:bCs/>
          <w:color w:val="3F3F3F"/>
          <w:kern w:val="36"/>
          <w:sz w:val="28"/>
          <w:szCs w:val="28"/>
          <w:lang w:eastAsia="ru-RU"/>
        </w:rPr>
        <w:t>, 0,2 л</w:t>
      </w:r>
    </w:p>
    <w:p w:rsidR="00E7052B" w:rsidRPr="00E7052B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sz w:val="92"/>
          <w:szCs w:val="92"/>
          <w:bdr w:val="none" w:sz="0" w:space="0" w:color="auto" w:frame="1"/>
          <w:lang w:eastAsia="ru-RU"/>
        </w:rPr>
        <w:t>1</w:t>
      </w:r>
      <w:r w:rsidR="004C20FE">
        <w:rPr>
          <w:rFonts w:ascii="Arial" w:eastAsia="Times New Roman" w:hAnsi="Arial" w:cs="Arial"/>
          <w:b/>
          <w:bCs/>
          <w:color w:val="3F3F3F"/>
          <w:sz w:val="92"/>
          <w:szCs w:val="92"/>
          <w:bdr w:val="none" w:sz="0" w:space="0" w:color="auto" w:frame="1"/>
          <w:lang w:eastAsia="ru-RU"/>
        </w:rPr>
        <w:t>5</w:t>
      </w:r>
      <w:r w:rsidRPr="00E7052B">
        <w:rPr>
          <w:rFonts w:ascii="Arial" w:eastAsia="Times New Roman" w:hAnsi="Arial" w:cs="Arial"/>
          <w:b/>
          <w:bCs/>
          <w:color w:val="3F3F3F"/>
          <w:sz w:val="42"/>
          <w:szCs w:val="42"/>
          <w:bdr w:val="none" w:sz="0" w:space="0" w:color="auto" w:frame="1"/>
          <w:lang w:eastAsia="ru-RU"/>
        </w:rPr>
        <w:t> </w:t>
      </w:r>
      <w:r w:rsidRPr="00E7052B">
        <w:rPr>
          <w:rFonts w:ascii="Arial" w:eastAsia="Times New Roman" w:hAnsi="Arial" w:cs="Arial"/>
          <w:b/>
          <w:bCs/>
          <w:color w:val="3F3F3F"/>
          <w:sz w:val="36"/>
          <w:szCs w:val="36"/>
          <w:bdr w:val="none" w:sz="0" w:space="0" w:color="auto" w:frame="1"/>
          <w:lang w:eastAsia="ru-RU"/>
        </w:rPr>
        <w:t>99</w:t>
      </w:r>
      <w:r w:rsidRPr="00E7052B">
        <w:rPr>
          <w:rFonts w:ascii="Arial" w:eastAsia="Times New Roman" w:hAnsi="Arial" w:cs="Arial"/>
          <w:b/>
          <w:bCs/>
          <w:color w:val="3F3F3F"/>
          <w:sz w:val="42"/>
          <w:szCs w:val="42"/>
          <w:bdr w:val="none" w:sz="0" w:space="0" w:color="auto" w:frame="1"/>
          <w:lang w:eastAsia="ru-RU"/>
        </w:rPr>
        <w:t>руб</w:t>
      </w:r>
      <w:proofErr w:type="gramStart"/>
      <w:r w:rsidRPr="00E7052B">
        <w:rPr>
          <w:rFonts w:ascii="Arial" w:eastAsia="Times New Roman" w:hAnsi="Arial" w:cs="Arial"/>
          <w:b/>
          <w:bCs/>
          <w:color w:val="3F3F3F"/>
          <w:sz w:val="42"/>
          <w:szCs w:val="42"/>
          <w:bdr w:val="none" w:sz="0" w:space="0" w:color="auto" w:frame="1"/>
          <w:lang w:eastAsia="ru-RU"/>
        </w:rPr>
        <w:t>.</w:t>
      </w:r>
      <w:r w:rsidRPr="00E7052B">
        <w:rPr>
          <w:rFonts w:ascii="Arial" w:eastAsia="Times New Roman" w:hAnsi="Arial" w:cs="Arial"/>
          <w:b/>
          <w:bCs/>
          <w:color w:val="909090"/>
          <w:sz w:val="21"/>
          <w:szCs w:val="21"/>
          <w:bdr w:val="none" w:sz="0" w:space="0" w:color="auto" w:frame="1"/>
          <w:lang w:eastAsia="ru-RU"/>
        </w:rPr>
        <w:t>з</w:t>
      </w:r>
      <w:proofErr w:type="gramEnd"/>
      <w:r w:rsidRPr="00E7052B">
        <w:rPr>
          <w:rFonts w:ascii="Arial" w:eastAsia="Times New Roman" w:hAnsi="Arial" w:cs="Arial"/>
          <w:b/>
          <w:bCs/>
          <w:color w:val="909090"/>
          <w:sz w:val="21"/>
          <w:szCs w:val="21"/>
          <w:bdr w:val="none" w:sz="0" w:space="0" w:color="auto" w:frame="1"/>
          <w:lang w:eastAsia="ru-RU"/>
        </w:rPr>
        <w:t>а 1 шт. (0,2 л)</w:t>
      </w:r>
    </w:p>
    <w:p w:rsidR="00E7052B" w:rsidRPr="00E7052B" w:rsidRDefault="00E7052B" w:rsidP="00E7052B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E7052B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шт.</w:t>
      </w:r>
      <w:r w:rsidRPr="00E7052B">
        <w:rPr>
          <w:rFonts w:ascii="Arial" w:eastAsia="Times New Roman" w:hAnsi="Arial" w:cs="Arial"/>
          <w:color w:val="3F3F3F"/>
          <w:sz w:val="24"/>
          <w:szCs w:val="24"/>
          <w:lang w:eastAsia="ru-RU"/>
        </w:rPr>
        <w:object w:dxaOrig="1104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55.1pt;height:18pt" o:ole="">
            <v:imagedata r:id="rId6" o:title=""/>
          </v:shape>
          <w:control r:id="rId7" w:name="DefaultOcxName" w:shapeid="_x0000_i1056"/>
        </w:object>
      </w:r>
    </w:p>
    <w:p w:rsidR="00E7052B" w:rsidRPr="00E7052B" w:rsidRDefault="00E7052B" w:rsidP="00E7052B">
      <w:pPr>
        <w:shd w:val="clear" w:color="auto" w:fill="FFFFFF"/>
        <w:spacing w:after="1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F3F3F"/>
          <w:sz w:val="36"/>
          <w:szCs w:val="36"/>
          <w:lang w:eastAsia="ru-RU"/>
        </w:rPr>
      </w:pPr>
      <w:r w:rsidRPr="00E7052B">
        <w:rPr>
          <w:rFonts w:ascii="Arial" w:eastAsia="Times New Roman" w:hAnsi="Arial" w:cs="Arial"/>
          <w:b/>
          <w:bCs/>
          <w:color w:val="3F3F3F"/>
          <w:sz w:val="36"/>
          <w:szCs w:val="36"/>
          <w:lang w:eastAsia="ru-RU"/>
        </w:rPr>
        <w:t>О товаре</w:t>
      </w:r>
    </w:p>
    <w:p w:rsidR="000766B7" w:rsidRPr="003C56AA" w:rsidRDefault="000119BC" w:rsidP="00E705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0119BC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Без добавления сахара. Содержит сахара, естественно присутству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ющие во фрукте. </w:t>
      </w:r>
      <w:r w:rsidR="000766B7"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БЕЗ ГМО И ЭТАНОЛА.</w:t>
      </w:r>
    </w:p>
    <w:p w:rsidR="00E7052B" w:rsidRPr="003C56AA" w:rsidRDefault="00E7052B" w:rsidP="00E705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Для питания детей дошкольного и школьного возраста ста</w:t>
      </w:r>
      <w:r w:rsidR="000766B7"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рше 3-х лет.</w:t>
      </w:r>
      <w:r w:rsidR="000766B7"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proofErr w:type="gramStart"/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Изготовлен</w:t>
      </w:r>
      <w:proofErr w:type="gramEnd"/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и</w:t>
      </w:r>
      <w:r w:rsidR="006E3C54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з </w:t>
      </w:r>
      <w:r w:rsidR="000119BC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100</w:t>
      </w:r>
      <w:r w:rsidR="000119BC">
        <w:rPr>
          <w:rFonts w:ascii="Times New Roman" w:eastAsia="Times New Roman" w:hAnsi="Times New Roman" w:cs="Times New Roman"/>
          <w:color w:val="3F3F3F"/>
          <w:sz w:val="24"/>
          <w:szCs w:val="24"/>
          <w:lang w:val="en-US" w:eastAsia="ru-RU"/>
        </w:rPr>
        <w:t>%</w:t>
      </w:r>
      <w:r w:rsidR="000119BC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натурального сока</w:t>
      </w:r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 Без добавления красителей и консервантов.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0"/>
      </w:tblGrid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Бренд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</w:pPr>
            <w:proofErr w:type="spellStart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Sunich</w:t>
            </w:r>
            <w:proofErr w:type="spellEnd"/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Страна-производитель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Иран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ALIFARD Co. (P.J.S).  No 15,12th St-</w:t>
            </w:r>
            <w:proofErr w:type="spellStart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Kheradmand</w:t>
            </w:r>
            <w:proofErr w:type="spellEnd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 xml:space="preserve"> </w:t>
            </w:r>
            <w:proofErr w:type="spellStart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Shomali</w:t>
            </w:r>
            <w:proofErr w:type="spellEnd"/>
            <w:r w:rsidRPr="009553C0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 xml:space="preserve"> Ave-Tehran 1585877814-IRAN. </w:t>
            </w: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Тел:+98(21)8926 Веб-сайт: www.sunich.org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Состав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DC0CD2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СОК ИЗ БЕЛОГО</w:t>
            </w:r>
            <w:r w:rsidR="00737168" w:rsidRPr="0073716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ВИНОГРАДА, РЕГУЛЯТОР КИСЛОТНОСТ</w:t>
            </w:r>
            <w:proofErr w:type="gramStart"/>
            <w:r w:rsidR="00737168" w:rsidRPr="0073716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И-</w:t>
            </w:r>
            <w:proofErr w:type="gramEnd"/>
            <w:r w:rsidR="00737168" w:rsidRPr="0073716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ЛИМОННАЯ КИСЛОТА (Е330), АНТИОКИСЛИТЕ</w:t>
            </w:r>
            <w:bookmarkStart w:id="0" w:name="_GoBack"/>
            <w:bookmarkEnd w:id="0"/>
            <w:r w:rsidR="00737168" w:rsidRPr="0073716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ЛЬ- АСКОРБИНОВАЯ </w:t>
            </w:r>
            <w:r w:rsidR="00737168" w:rsidRPr="0073716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lastRenderedPageBreak/>
              <w:t>КИСЛОТА (E300).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lastRenderedPageBreak/>
              <w:t>Вид напитка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737168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сок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Вкус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DC0CD2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белого</w:t>
            </w:r>
            <w:r w:rsidR="00737168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винограда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Особенности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119BC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исключительный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Вид упаковки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proofErr w:type="spellStart"/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тетрапак</w:t>
            </w:r>
            <w:proofErr w:type="spellEnd"/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Меры предосторожности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Встряхнуть перед употреблением.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Объем, 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0.2</w:t>
            </w:r>
          </w:p>
        </w:tc>
      </w:tr>
    </w:tbl>
    <w:p w:rsidR="00E7052B" w:rsidRPr="009553C0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3F3F3F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0"/>
      </w:tblGrid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Энергетическая ценность (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ккал</w:t>
            </w:r>
            <w:proofErr w:type="gramEnd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 на 100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737168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66ккал (27</w:t>
            </w:r>
            <w:r w:rsidR="000119BC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6</w:t>
            </w:r>
            <w:r w:rsidR="00033913"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кДж)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Белки, 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г</w:t>
            </w:r>
            <w:proofErr w:type="gramEnd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 (в 100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0</w:t>
            </w:r>
          </w:p>
        </w:tc>
      </w:tr>
      <w:tr w:rsidR="00E7052B" w:rsidRPr="009553C0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Углеводы, </w:t>
            </w:r>
            <w:proofErr w:type="gramStart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г</w:t>
            </w:r>
            <w:proofErr w:type="gramEnd"/>
            <w:r w:rsidRPr="009553C0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 (в 100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737168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16</w:t>
            </w:r>
            <w:r w:rsidR="00033913"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г.</w:t>
            </w:r>
          </w:p>
        </w:tc>
      </w:tr>
      <w:tr w:rsidR="00E7052B" w:rsidRPr="00E7052B" w:rsidTr="00E705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  <w:t>Пищевая и энергетическая ценность</w:t>
            </w:r>
          </w:p>
        </w:tc>
      </w:tr>
    </w:tbl>
    <w:p w:rsidR="00E7052B" w:rsidRPr="00E7052B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3F3F3F"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0"/>
      </w:tblGrid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Срок годности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1 год</w:t>
            </w:r>
          </w:p>
        </w:tc>
      </w:tr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Температура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33913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от +5 °C </w:t>
            </w:r>
            <w:r w:rsidR="00E7052B"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до +25 °C</w:t>
            </w:r>
          </w:p>
        </w:tc>
      </w:tr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9553C0" w:rsidRDefault="000766B7" w:rsidP="00033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9553C0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ХРАНИТЬ В ПРОХЛАДНОМ И СУХОМ ОТКРЫТУЮ УПАКОВКУ ХРАНИТЬ В ХОЛОДИЛЬНИКЕ НЕ БОЛЕЕ 4 ДНЕЙ. ПИТЬ ОХЛАЖДЕННЫМ.</w:t>
            </w:r>
          </w:p>
        </w:tc>
      </w:tr>
      <w:tr w:rsidR="00E7052B" w:rsidRPr="00E7052B" w:rsidTr="00E705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Default="00E7052B" w:rsidP="00E7052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  <w:t>Срок</w:t>
            </w:r>
            <w:r w:rsidR="00AE6EC1"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  <w:t xml:space="preserve"> годности </w:t>
            </w:r>
          </w:p>
          <w:p w:rsidR="000766B7" w:rsidRPr="009553C0" w:rsidRDefault="000766B7" w:rsidP="00E7052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F3F3F"/>
                <w:lang w:eastAsia="ru-RU"/>
              </w:rPr>
            </w:pPr>
            <w:r w:rsidRPr="009553C0">
              <w:rPr>
                <w:rFonts w:ascii="Times New Roman" w:hAnsi="Times New Roman" w:cs="Times New Roman"/>
                <w:color w:val="000000"/>
              </w:rPr>
              <w:t>12 МЕСЯЦЕВ. ДАТА ИЗГОТОВЛЕНИЯ УКАЗАНА НА УПАКОВКЕ.</w:t>
            </w:r>
          </w:p>
        </w:tc>
      </w:tr>
    </w:tbl>
    <w:p w:rsidR="00E7052B" w:rsidRDefault="00E7052B"/>
    <w:sectPr w:rsidR="00E7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2B"/>
    <w:rsid w:val="000119BC"/>
    <w:rsid w:val="00033913"/>
    <w:rsid w:val="000766B7"/>
    <w:rsid w:val="001B5A5C"/>
    <w:rsid w:val="001C292E"/>
    <w:rsid w:val="00225705"/>
    <w:rsid w:val="0039619F"/>
    <w:rsid w:val="003C56AA"/>
    <w:rsid w:val="004C20FE"/>
    <w:rsid w:val="006E3C54"/>
    <w:rsid w:val="00737168"/>
    <w:rsid w:val="009553C0"/>
    <w:rsid w:val="00AE6EC1"/>
    <w:rsid w:val="00DC0CD2"/>
    <w:rsid w:val="00E7052B"/>
    <w:rsid w:val="00EC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898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4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59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7559">
                          <w:marLeft w:val="0"/>
                          <w:marRight w:val="0"/>
                          <w:marTop w:val="5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2807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СОК  ИЗ БЕЛОГО ВИНОГРАДА (100% ФРУКТОВЫЙ СОК). ВОССТАНОВЛЕННЫЙ.  БЕЗ ГМО И ЭТАНО</vt:lpstr>
      <vt:lpstr>        О товаре</vt:lpstr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2020-06-02T17:31:00Z</dcterms:created>
  <dcterms:modified xsi:type="dcterms:W3CDTF">2020-06-02T17:31:00Z</dcterms:modified>
</cp:coreProperties>
</file>