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6E3C54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BC132B" wp14:editId="3931C7EB">
            <wp:extent cx="4156075" cy="4038600"/>
            <wp:effectExtent l="0" t="0" r="0" b="0"/>
            <wp:docPr id="6" name="Рисунок 6" descr="http://www.sunich.org/wp-content/uploads/2018/11/mu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ich.org/wp-content/uploads/2018/11/mul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E7052B" w:rsidRDefault="006E3C54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Мультифрукт</w:t>
      </w:r>
      <w:r w:rsidR="00033913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овый</w:t>
      </w:r>
      <w:proofErr w:type="spellEnd"/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н</w:t>
      </w:r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ектар </w:t>
      </w:r>
      <w:proofErr w:type="spellStart"/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val="en-US" w:eastAsia="ru-RU"/>
        </w:rPr>
        <w:t>Sunich</w:t>
      </w:r>
      <w:proofErr w:type="spellEnd"/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r w:rsidR="00E7052B" w:rsidRP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object w:dxaOrig="11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5.1pt;height:18pt" o:ole="">
            <v:imagedata r:id="rId6" o:title=""/>
          </v:shape>
          <w:control r:id="rId7" w:name="DefaultOcxName" w:shapeid="_x0000_i1056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3C56AA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Минимальная объ</w:t>
      </w:r>
      <w:r w:rsidR="006E3C5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емная доля сока 6</w:t>
      </w:r>
      <w:r w:rsidR="00EC2C1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0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%. 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6E3C5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 концентрированных соков и пюре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6E3C54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6E3C54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ВОДА, АБРИКОСОВОЕ ПЮРЕ, ГРУШЕВЫЙ СОК, ПЕРСИКОВОЕ ПЮРЕ, ЯБЛОЧНЫЙ СОК,</w:t>
            </w:r>
            <w:proofErr w:type="gramStart"/>
            <w:r w:rsidRPr="006E3C54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,</w:t>
            </w:r>
            <w:proofErr w:type="gramEnd"/>
            <w:r w:rsidRPr="006E3C54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ВИНОГРАДНЫЙ СОК, СОК ИЗ КРАСНОГО ВИНОГРАДА,  СОК ИЗ КРАСНЫХ СЛИВ, </w:t>
            </w:r>
            <w:r w:rsidRPr="006E3C54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lastRenderedPageBreak/>
              <w:t xml:space="preserve">САХАР, РЕГУЛЯТОР КИСЛОТНОСТИ- ЛИМОННАЯ КИСЛОТА (Е330), АНТИОКИСЛИТЕЛЬ- АСКОРБИНОВАЯ КИСЛОТА (E300). </w:t>
            </w:r>
            <w:proofErr w:type="gramStart"/>
            <w:r w:rsidRPr="006E3C54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ИЗГОТОВЛЕН</w:t>
            </w:r>
            <w:proofErr w:type="gramEnd"/>
            <w:r w:rsidRPr="006E3C54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ИЗ КОНЦЕНТРИРОВАННЫХ СОКОВ И ПЮРЕ.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нектар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6E3C54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фруктов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C2C1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 мякотью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9553C0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6E3C54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56ккал (234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кДж)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6E3C54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13,5</w:t>
            </w:r>
            <w:bookmarkStart w:id="0" w:name="_GoBack"/>
            <w:bookmarkEnd w:id="0"/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от +5 °C </w:t>
            </w:r>
            <w:r w:rsidR="00E7052B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03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9553C0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9553C0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33913"/>
    <w:rsid w:val="000766B7"/>
    <w:rsid w:val="001B5A5C"/>
    <w:rsid w:val="001C292E"/>
    <w:rsid w:val="00225705"/>
    <w:rsid w:val="0039619F"/>
    <w:rsid w:val="003C56AA"/>
    <w:rsid w:val="004C20FE"/>
    <w:rsid w:val="006E3C54"/>
    <w:rsid w:val="009553C0"/>
    <w:rsid w:val="00AE6EC1"/>
    <w:rsid w:val="00E7052B"/>
    <w:rsid w:val="00E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Мультифруктовый нектар Sunich , 0,2 л</vt:lpstr>
      <vt:lpstr>        О товаре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2020-06-02T17:11:00Z</dcterms:created>
  <dcterms:modified xsi:type="dcterms:W3CDTF">2020-06-02T17:11:00Z</dcterms:modified>
</cp:coreProperties>
</file>