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ADC" w:rsidRPr="003E67AE" w:rsidRDefault="00FD6ADC" w:rsidP="00FD6ADC">
      <w:pPr>
        <w:rPr>
          <w:rFonts w:ascii="Times New Roman" w:eastAsia="Times New Roman" w:hAnsi="Times New Roman" w:cs="Times New Roman"/>
          <w:lang w:val="en-US"/>
        </w:rPr>
      </w:pPr>
      <w:r w:rsidRPr="003E67AE">
        <w:rPr>
          <w:rFonts w:ascii="Roboto" w:eastAsia="Times New Roman" w:hAnsi="Roboto" w:cs="Times New Roman"/>
          <w:b/>
          <w:bCs/>
          <w:color w:val="333333"/>
          <w:sz w:val="33"/>
          <w:szCs w:val="33"/>
          <w:shd w:val="clear" w:color="auto" w:fill="FFFFFF"/>
          <w:lang w:val="en-US"/>
        </w:rPr>
        <w:t>Overview</w:t>
      </w:r>
    </w:p>
    <w:p w:rsidR="00FD6ADC" w:rsidRPr="003E67AE" w:rsidRDefault="00FD6ADC" w:rsidP="00FD6ADC">
      <w:pPr>
        <w:rPr>
          <w:rFonts w:ascii="Times New Roman" w:eastAsia="Times New Roman" w:hAnsi="Times New Roman" w:cs="Times New Roman"/>
          <w:lang w:val="en-US"/>
        </w:rPr>
      </w:pPr>
      <w:r w:rsidRPr="003E67AE">
        <w:rPr>
          <w:rFonts w:ascii="Roboto" w:eastAsia="Times New Roman" w:hAnsi="Roboto" w:cs="Times New Roman"/>
          <w:b/>
          <w:bCs/>
          <w:color w:val="333333"/>
          <w:sz w:val="21"/>
          <w:szCs w:val="21"/>
          <w:shd w:val="clear" w:color="auto" w:fill="FFFFFF"/>
          <w:lang w:val="en-US"/>
        </w:rPr>
        <w:t>Quick Details</w:t>
      </w:r>
    </w:p>
    <w:p w:rsidR="00245246" w:rsidRPr="003E67AE" w:rsidRDefault="00245246">
      <w:pPr>
        <w:rPr>
          <w:lang w:val="en-US"/>
        </w:rPr>
      </w:pPr>
    </w:p>
    <w:p w:rsidR="00FD6ADC" w:rsidRPr="00FD6ADC" w:rsidRDefault="00FD6ADC" w:rsidP="00FD6ADC">
      <w:pPr>
        <w:textAlignment w:val="baseline"/>
        <w:rPr>
          <w:rFonts w:ascii="inherit" w:eastAsia="Times New Roman" w:hAnsi="inherit" w:cs="Times New Roman"/>
          <w:color w:val="666666"/>
          <w:sz w:val="18"/>
          <w:szCs w:val="18"/>
          <w:lang w:val="en-US"/>
        </w:rPr>
      </w:pPr>
      <w:r w:rsidRPr="00FD6ADC">
        <w:rPr>
          <w:rFonts w:ascii="inherit" w:eastAsia="Times New Roman" w:hAnsi="inherit" w:cs="Times New Roman"/>
          <w:color w:val="666666"/>
          <w:sz w:val="18"/>
          <w:szCs w:val="18"/>
          <w:bdr w:val="none" w:sz="0" w:space="0" w:color="auto" w:frame="1"/>
          <w:lang w:val="en-US"/>
        </w:rPr>
        <w:t>Classification:</w:t>
      </w:r>
      <w:r w:rsidRPr="00FD6ADC">
        <w:rPr>
          <w:rFonts w:ascii="inherit" w:eastAsia="Times New Roman" w:hAnsi="inherit" w:cs="Times New Roman"/>
          <w:color w:val="666666"/>
          <w:sz w:val="18"/>
          <w:szCs w:val="18"/>
          <w:lang w:val="en-US"/>
        </w:rPr>
        <w:t xml:space="preserve"> </w:t>
      </w:r>
      <w:r w:rsidRPr="00FD6ADC">
        <w:rPr>
          <w:rFonts w:ascii="inherit" w:eastAsia="Times New Roman" w:hAnsi="inherit" w:cs="Times New Roman"/>
          <w:color w:val="333333"/>
          <w:sz w:val="18"/>
          <w:szCs w:val="18"/>
          <w:lang w:val="en-US"/>
        </w:rPr>
        <w:t>Chemical Auxiliary Agent</w:t>
      </w:r>
    </w:p>
    <w:p w:rsidR="00FD6ADC" w:rsidRPr="00FD6ADC" w:rsidRDefault="00FD6ADC" w:rsidP="00FD6ADC">
      <w:pPr>
        <w:textAlignment w:val="baseline"/>
        <w:rPr>
          <w:rFonts w:ascii="inherit" w:eastAsia="Times New Roman" w:hAnsi="inherit" w:cs="Times New Roman"/>
          <w:color w:val="666666"/>
          <w:sz w:val="18"/>
          <w:szCs w:val="18"/>
          <w:lang w:val="en-US"/>
        </w:rPr>
      </w:pPr>
      <w:r w:rsidRPr="00FD6ADC">
        <w:rPr>
          <w:rFonts w:ascii="inherit" w:eastAsia="Times New Roman" w:hAnsi="inherit" w:cs="Times New Roman"/>
          <w:color w:val="666666"/>
          <w:sz w:val="18"/>
          <w:szCs w:val="18"/>
          <w:bdr w:val="none" w:sz="0" w:space="0" w:color="auto" w:frame="1"/>
          <w:lang w:val="en-US"/>
        </w:rPr>
        <w:t>CAS No.:</w:t>
      </w:r>
      <w:r w:rsidRPr="00FD6ADC">
        <w:rPr>
          <w:rFonts w:ascii="inherit" w:eastAsia="Times New Roman" w:hAnsi="inherit" w:cs="Times New Roman"/>
          <w:color w:val="666666"/>
          <w:sz w:val="18"/>
          <w:szCs w:val="18"/>
          <w:lang w:val="en-US"/>
        </w:rPr>
        <w:t xml:space="preserve"> </w:t>
      </w:r>
      <w:r w:rsidRPr="00FD6ADC">
        <w:rPr>
          <w:rFonts w:ascii="inherit" w:eastAsia="Times New Roman" w:hAnsi="inherit" w:cs="Times New Roman"/>
          <w:color w:val="333333"/>
          <w:sz w:val="18"/>
          <w:szCs w:val="18"/>
          <w:lang w:val="en-US"/>
        </w:rPr>
        <w:t>7173-51-5</w:t>
      </w:r>
    </w:p>
    <w:p w:rsidR="00FD6ADC" w:rsidRPr="00FD6ADC" w:rsidRDefault="00FD6ADC" w:rsidP="00FD6ADC">
      <w:pPr>
        <w:textAlignment w:val="baseline"/>
        <w:rPr>
          <w:rFonts w:ascii="inherit" w:eastAsia="Times New Roman" w:hAnsi="inherit" w:cs="Times New Roman"/>
          <w:color w:val="666666"/>
          <w:sz w:val="18"/>
          <w:szCs w:val="18"/>
          <w:lang w:val="en-US"/>
        </w:rPr>
      </w:pPr>
      <w:r w:rsidRPr="00FD6ADC">
        <w:rPr>
          <w:rFonts w:ascii="inherit" w:eastAsia="Times New Roman" w:hAnsi="inherit" w:cs="Times New Roman"/>
          <w:color w:val="666666"/>
          <w:sz w:val="18"/>
          <w:szCs w:val="18"/>
          <w:bdr w:val="none" w:sz="0" w:space="0" w:color="auto" w:frame="1"/>
          <w:lang w:val="en-US"/>
        </w:rPr>
        <w:t>Other Names:</w:t>
      </w:r>
      <w:r w:rsidRPr="00FD6ADC">
        <w:rPr>
          <w:rFonts w:ascii="inherit" w:eastAsia="Times New Roman" w:hAnsi="inherit" w:cs="Times New Roman"/>
          <w:color w:val="666666"/>
          <w:sz w:val="18"/>
          <w:szCs w:val="18"/>
          <w:lang w:val="en-US"/>
        </w:rPr>
        <w:t xml:space="preserve"> </w:t>
      </w:r>
      <w:r w:rsidRPr="00FD6ADC">
        <w:rPr>
          <w:rFonts w:ascii="inherit" w:eastAsia="Times New Roman" w:hAnsi="inherit" w:cs="Times New Roman"/>
          <w:color w:val="333333"/>
          <w:sz w:val="18"/>
          <w:szCs w:val="18"/>
          <w:lang w:val="en-US"/>
        </w:rPr>
        <w:t>DDAC</w:t>
      </w:r>
    </w:p>
    <w:p w:rsidR="00FD6ADC" w:rsidRPr="00FD6ADC" w:rsidRDefault="00FD6ADC" w:rsidP="00FD6ADC">
      <w:pPr>
        <w:textAlignment w:val="baseline"/>
        <w:rPr>
          <w:rFonts w:ascii="inherit" w:eastAsia="Times New Roman" w:hAnsi="inherit" w:cs="Times New Roman"/>
          <w:color w:val="666666"/>
          <w:sz w:val="18"/>
          <w:szCs w:val="18"/>
          <w:lang w:val="en-US"/>
        </w:rPr>
      </w:pPr>
      <w:r w:rsidRPr="00FD6ADC">
        <w:rPr>
          <w:rFonts w:ascii="inherit" w:eastAsia="Times New Roman" w:hAnsi="inherit" w:cs="Times New Roman"/>
          <w:color w:val="666666"/>
          <w:sz w:val="18"/>
          <w:szCs w:val="18"/>
          <w:bdr w:val="none" w:sz="0" w:space="0" w:color="auto" w:frame="1"/>
          <w:lang w:val="en-US"/>
        </w:rPr>
        <w:t>MF:</w:t>
      </w:r>
      <w:r w:rsidRPr="00FD6ADC">
        <w:rPr>
          <w:rFonts w:ascii="inherit" w:eastAsia="Times New Roman" w:hAnsi="inherit" w:cs="Times New Roman"/>
          <w:color w:val="666666"/>
          <w:sz w:val="18"/>
          <w:szCs w:val="18"/>
          <w:lang w:val="en-US"/>
        </w:rPr>
        <w:t xml:space="preserve"> </w:t>
      </w:r>
      <w:r w:rsidRPr="00FD6ADC">
        <w:rPr>
          <w:rFonts w:ascii="inherit" w:eastAsia="Times New Roman" w:hAnsi="inherit" w:cs="Times New Roman"/>
          <w:color w:val="333333"/>
          <w:sz w:val="18"/>
          <w:szCs w:val="18"/>
          <w:lang w:val="en-US"/>
        </w:rPr>
        <w:t>C22H48ClN</w:t>
      </w:r>
    </w:p>
    <w:p w:rsidR="00FD6ADC" w:rsidRPr="00FD6ADC" w:rsidRDefault="00FD6ADC" w:rsidP="00FD6ADC">
      <w:pPr>
        <w:textAlignment w:val="baseline"/>
        <w:rPr>
          <w:rFonts w:ascii="inherit" w:eastAsia="Times New Roman" w:hAnsi="inherit" w:cs="Times New Roman"/>
          <w:color w:val="666666"/>
          <w:sz w:val="18"/>
          <w:szCs w:val="18"/>
          <w:lang w:val="en-US"/>
        </w:rPr>
      </w:pPr>
      <w:r w:rsidRPr="00FD6ADC">
        <w:rPr>
          <w:rFonts w:ascii="inherit" w:eastAsia="Times New Roman" w:hAnsi="inherit" w:cs="Times New Roman"/>
          <w:color w:val="666666"/>
          <w:sz w:val="18"/>
          <w:szCs w:val="18"/>
          <w:bdr w:val="none" w:sz="0" w:space="0" w:color="auto" w:frame="1"/>
          <w:lang w:val="en-US"/>
        </w:rPr>
        <w:t>EINECS No.:</w:t>
      </w:r>
      <w:r w:rsidRPr="00FD6ADC">
        <w:rPr>
          <w:rFonts w:ascii="inherit" w:eastAsia="Times New Roman" w:hAnsi="inherit" w:cs="Times New Roman"/>
          <w:color w:val="666666"/>
          <w:sz w:val="18"/>
          <w:szCs w:val="18"/>
          <w:lang w:val="en-US"/>
        </w:rPr>
        <w:t xml:space="preserve"> </w:t>
      </w:r>
      <w:r w:rsidRPr="00FD6ADC">
        <w:rPr>
          <w:rFonts w:ascii="inherit" w:eastAsia="Times New Roman" w:hAnsi="inherit" w:cs="Times New Roman"/>
          <w:color w:val="333333"/>
          <w:sz w:val="18"/>
          <w:szCs w:val="18"/>
          <w:lang w:val="en-US"/>
        </w:rPr>
        <w:t>264-151-6</w:t>
      </w:r>
    </w:p>
    <w:p w:rsidR="00FD6ADC" w:rsidRPr="00FD6ADC" w:rsidRDefault="00FD6ADC" w:rsidP="00FD6ADC">
      <w:pPr>
        <w:textAlignment w:val="baseline"/>
        <w:rPr>
          <w:rFonts w:ascii="inherit" w:eastAsia="Times New Roman" w:hAnsi="inherit" w:cs="Times New Roman"/>
          <w:color w:val="666666"/>
          <w:sz w:val="18"/>
          <w:szCs w:val="18"/>
          <w:lang w:val="en-US"/>
        </w:rPr>
      </w:pPr>
      <w:r w:rsidRPr="00FD6ADC">
        <w:rPr>
          <w:rFonts w:ascii="inherit" w:eastAsia="Times New Roman" w:hAnsi="inherit" w:cs="Times New Roman"/>
          <w:color w:val="666666"/>
          <w:sz w:val="18"/>
          <w:szCs w:val="18"/>
          <w:bdr w:val="none" w:sz="0" w:space="0" w:color="auto" w:frame="1"/>
          <w:lang w:val="en-US"/>
        </w:rPr>
        <w:t>Purity:</w:t>
      </w:r>
      <w:r w:rsidRPr="00FD6ADC">
        <w:rPr>
          <w:rFonts w:ascii="inherit" w:eastAsia="Times New Roman" w:hAnsi="inherit" w:cs="Times New Roman"/>
          <w:color w:val="666666"/>
          <w:sz w:val="18"/>
          <w:szCs w:val="18"/>
          <w:lang w:val="en-US"/>
        </w:rPr>
        <w:t xml:space="preserve"> </w:t>
      </w:r>
      <w:r w:rsidRPr="00FD6ADC">
        <w:rPr>
          <w:rFonts w:ascii="inherit" w:eastAsia="Times New Roman" w:hAnsi="inherit" w:cs="Times New Roman"/>
          <w:color w:val="333333"/>
          <w:sz w:val="18"/>
          <w:szCs w:val="18"/>
          <w:lang w:val="en-US"/>
        </w:rPr>
        <w:t>80% 50%</w:t>
      </w:r>
    </w:p>
    <w:p w:rsidR="00FD6ADC" w:rsidRPr="00FD6ADC" w:rsidRDefault="00FD6ADC" w:rsidP="00FD6ADC">
      <w:pPr>
        <w:textAlignment w:val="baseline"/>
        <w:rPr>
          <w:rFonts w:ascii="inherit" w:eastAsia="Times New Roman" w:hAnsi="inherit" w:cs="Times New Roman"/>
          <w:color w:val="666666"/>
          <w:sz w:val="18"/>
          <w:szCs w:val="18"/>
          <w:lang w:val="en-US"/>
        </w:rPr>
      </w:pPr>
      <w:r w:rsidRPr="00FD6ADC">
        <w:rPr>
          <w:rFonts w:ascii="inherit" w:eastAsia="Times New Roman" w:hAnsi="inherit" w:cs="Times New Roman"/>
          <w:color w:val="666666"/>
          <w:sz w:val="18"/>
          <w:szCs w:val="18"/>
          <w:bdr w:val="none" w:sz="0" w:space="0" w:color="auto" w:frame="1"/>
          <w:lang w:val="en-US"/>
        </w:rPr>
        <w:t>Place of Origin:</w:t>
      </w:r>
      <w:r w:rsidRPr="00FD6ADC">
        <w:rPr>
          <w:rFonts w:ascii="inherit" w:eastAsia="Times New Roman" w:hAnsi="inherit" w:cs="Times New Roman"/>
          <w:color w:val="666666"/>
          <w:sz w:val="18"/>
          <w:szCs w:val="18"/>
          <w:lang w:val="en-US"/>
        </w:rPr>
        <w:t xml:space="preserve"> </w:t>
      </w:r>
      <w:r w:rsidRPr="00FD6ADC">
        <w:rPr>
          <w:rFonts w:ascii="inherit" w:eastAsia="Times New Roman" w:hAnsi="inherit" w:cs="Times New Roman"/>
          <w:color w:val="333333"/>
          <w:sz w:val="18"/>
          <w:szCs w:val="18"/>
          <w:lang w:val="en-US"/>
        </w:rPr>
        <w:t>China</w:t>
      </w:r>
    </w:p>
    <w:p w:rsidR="00FD6ADC" w:rsidRPr="00FD6ADC" w:rsidRDefault="00FD6ADC" w:rsidP="00FD6ADC">
      <w:pPr>
        <w:textAlignment w:val="baseline"/>
        <w:rPr>
          <w:rFonts w:ascii="inherit" w:eastAsia="Times New Roman" w:hAnsi="inherit" w:cs="Times New Roman"/>
          <w:color w:val="666666"/>
          <w:sz w:val="18"/>
          <w:szCs w:val="18"/>
          <w:lang w:val="en-US"/>
        </w:rPr>
      </w:pPr>
      <w:r w:rsidRPr="00FD6ADC">
        <w:rPr>
          <w:rFonts w:ascii="inherit" w:eastAsia="Times New Roman" w:hAnsi="inherit" w:cs="Times New Roman"/>
          <w:color w:val="666666"/>
          <w:sz w:val="18"/>
          <w:szCs w:val="18"/>
          <w:bdr w:val="none" w:sz="0" w:space="0" w:color="auto" w:frame="1"/>
          <w:lang w:val="en-US"/>
        </w:rPr>
        <w:t>Type:</w:t>
      </w:r>
      <w:r w:rsidRPr="00FD6ADC">
        <w:rPr>
          <w:rFonts w:ascii="inherit" w:eastAsia="Times New Roman" w:hAnsi="inherit" w:cs="Times New Roman"/>
          <w:color w:val="666666"/>
          <w:sz w:val="18"/>
          <w:szCs w:val="18"/>
          <w:lang w:val="en-US"/>
        </w:rPr>
        <w:t xml:space="preserve"> </w:t>
      </w:r>
      <w:r w:rsidRPr="00FD6ADC">
        <w:rPr>
          <w:rFonts w:ascii="inherit" w:eastAsia="Times New Roman" w:hAnsi="inherit" w:cs="Times New Roman"/>
          <w:color w:val="333333"/>
          <w:sz w:val="18"/>
          <w:szCs w:val="18"/>
          <w:lang w:val="en-US"/>
        </w:rPr>
        <w:t>Adsorbent</w:t>
      </w:r>
    </w:p>
    <w:p w:rsidR="00FD6ADC" w:rsidRPr="00FD6ADC" w:rsidRDefault="00FD6ADC" w:rsidP="00FD6ADC">
      <w:pPr>
        <w:textAlignment w:val="baseline"/>
        <w:rPr>
          <w:rFonts w:ascii="inherit" w:eastAsia="Times New Roman" w:hAnsi="inherit" w:cs="Times New Roman"/>
          <w:color w:val="666666"/>
          <w:sz w:val="18"/>
          <w:szCs w:val="18"/>
          <w:lang w:val="en-US"/>
        </w:rPr>
      </w:pPr>
      <w:r w:rsidRPr="00FD6ADC">
        <w:rPr>
          <w:rFonts w:ascii="inherit" w:eastAsia="Times New Roman" w:hAnsi="inherit" w:cs="Times New Roman"/>
          <w:color w:val="666666"/>
          <w:sz w:val="18"/>
          <w:szCs w:val="18"/>
          <w:bdr w:val="none" w:sz="0" w:space="0" w:color="auto" w:frame="1"/>
          <w:lang w:val="en-US"/>
        </w:rPr>
        <w:t>Adsorbent Variety:</w:t>
      </w:r>
      <w:r w:rsidRPr="00FD6ADC">
        <w:rPr>
          <w:rFonts w:ascii="inherit" w:eastAsia="Times New Roman" w:hAnsi="inherit" w:cs="Times New Roman"/>
          <w:color w:val="666666"/>
          <w:sz w:val="18"/>
          <w:szCs w:val="18"/>
          <w:lang w:val="en-US"/>
        </w:rPr>
        <w:t xml:space="preserve"> </w:t>
      </w:r>
      <w:r w:rsidRPr="00FD6ADC">
        <w:rPr>
          <w:rFonts w:ascii="inherit" w:eastAsia="Times New Roman" w:hAnsi="inherit" w:cs="Times New Roman"/>
          <w:color w:val="333333"/>
          <w:sz w:val="18"/>
          <w:szCs w:val="18"/>
          <w:lang w:val="en-US"/>
        </w:rPr>
        <w:t>Molecular Sieve</w:t>
      </w:r>
    </w:p>
    <w:p w:rsidR="00FD6ADC" w:rsidRPr="00FD6ADC" w:rsidRDefault="00FD6ADC" w:rsidP="00FD6ADC">
      <w:pPr>
        <w:textAlignment w:val="baseline"/>
        <w:rPr>
          <w:rFonts w:ascii="inherit" w:eastAsia="Times New Roman" w:hAnsi="inherit" w:cs="Times New Roman"/>
          <w:color w:val="666666"/>
          <w:sz w:val="18"/>
          <w:szCs w:val="18"/>
          <w:lang w:val="en-US"/>
        </w:rPr>
      </w:pPr>
      <w:r w:rsidRPr="00FD6ADC">
        <w:rPr>
          <w:rFonts w:ascii="inherit" w:eastAsia="Times New Roman" w:hAnsi="inherit" w:cs="Times New Roman"/>
          <w:color w:val="666666"/>
          <w:sz w:val="18"/>
          <w:szCs w:val="18"/>
          <w:bdr w:val="none" w:sz="0" w:space="0" w:color="auto" w:frame="1"/>
          <w:lang w:val="en-US"/>
        </w:rPr>
        <w:t>Usage:</w:t>
      </w:r>
      <w:r w:rsidRPr="00FD6ADC">
        <w:rPr>
          <w:rFonts w:ascii="inherit" w:eastAsia="Times New Roman" w:hAnsi="inherit" w:cs="Times New Roman"/>
          <w:color w:val="666666"/>
          <w:sz w:val="18"/>
          <w:szCs w:val="18"/>
          <w:lang w:val="en-US"/>
        </w:rPr>
        <w:t xml:space="preserve"> </w:t>
      </w:r>
      <w:r w:rsidRPr="00FD6ADC">
        <w:rPr>
          <w:rFonts w:ascii="inherit" w:eastAsia="Times New Roman" w:hAnsi="inherit" w:cs="Times New Roman"/>
          <w:color w:val="333333"/>
          <w:sz w:val="18"/>
          <w:szCs w:val="18"/>
          <w:lang w:val="en-US"/>
        </w:rPr>
        <w:t>Surfactants, Water Treatment Chemicals, Other</w:t>
      </w:r>
    </w:p>
    <w:p w:rsidR="00FD6ADC" w:rsidRDefault="00FD6ADC">
      <w:pPr>
        <w:rPr>
          <w:rFonts w:ascii="inherit" w:eastAsia="Times New Roman" w:hAnsi="inherit" w:cs="Times New Roman"/>
          <w:color w:val="666666"/>
          <w:sz w:val="18"/>
          <w:szCs w:val="18"/>
          <w:bdr w:val="none" w:sz="0" w:space="0" w:color="auto" w:frame="1"/>
          <w:lang w:val="en-US"/>
        </w:rPr>
      </w:pPr>
    </w:p>
    <w:p w:rsidR="00FD6ADC" w:rsidRPr="00FD6ADC" w:rsidRDefault="00FD6ADC" w:rsidP="00FD6ADC">
      <w:pPr>
        <w:rPr>
          <w:rFonts w:ascii="Times New Roman" w:eastAsia="Times New Roman" w:hAnsi="Times New Roman" w:cs="Times New Roman"/>
          <w:lang w:val="en-US"/>
        </w:rPr>
      </w:pPr>
      <w:r w:rsidRPr="00FD6ADC">
        <w:rPr>
          <w:rFonts w:ascii="Roboto" w:eastAsia="Times New Roman" w:hAnsi="Roboto" w:cs="Times New Roman"/>
          <w:b/>
          <w:bCs/>
          <w:color w:val="333333"/>
          <w:sz w:val="21"/>
          <w:szCs w:val="21"/>
          <w:shd w:val="clear" w:color="auto" w:fill="FFFFFF"/>
          <w:lang w:val="en-US"/>
        </w:rPr>
        <w:t>Packaging &amp; Delivery</w:t>
      </w:r>
    </w:p>
    <w:p w:rsidR="00FD6ADC" w:rsidRPr="00FD6ADC" w:rsidRDefault="00FD6ADC" w:rsidP="00FD6ADC">
      <w:pPr>
        <w:textAlignment w:val="baseline"/>
        <w:rPr>
          <w:rFonts w:ascii="inherit" w:eastAsia="Times New Roman" w:hAnsi="inherit" w:cs="Times New Roman"/>
          <w:color w:val="333333"/>
          <w:sz w:val="18"/>
          <w:szCs w:val="18"/>
          <w:lang w:val="en-US"/>
        </w:rPr>
      </w:pPr>
      <w:r w:rsidRPr="00FD6ADC">
        <w:rPr>
          <w:rFonts w:ascii="inherit" w:eastAsia="Times New Roman" w:hAnsi="inherit" w:cs="Times New Roman"/>
          <w:color w:val="666666"/>
          <w:sz w:val="18"/>
          <w:szCs w:val="18"/>
          <w:lang w:val="en-US"/>
        </w:rPr>
        <w:t xml:space="preserve">Packaging Details: </w:t>
      </w:r>
      <w:r w:rsidRPr="00FD6ADC">
        <w:rPr>
          <w:rFonts w:ascii="inherit" w:eastAsia="Times New Roman" w:hAnsi="inherit" w:cs="Times New Roman"/>
          <w:color w:val="333333"/>
          <w:sz w:val="18"/>
          <w:szCs w:val="18"/>
          <w:lang w:val="en-US"/>
        </w:rPr>
        <w:t>Package:180kg/drum,14.4mts/20FCL</w:t>
      </w:r>
    </w:p>
    <w:p w:rsidR="00FD6ADC" w:rsidRDefault="00FD6ADC" w:rsidP="00FD6ADC">
      <w:pPr>
        <w:textAlignment w:val="baseline"/>
        <w:rPr>
          <w:rFonts w:ascii="inherit" w:eastAsia="Times New Roman" w:hAnsi="inherit" w:cs="Times New Roman"/>
          <w:color w:val="666666"/>
          <w:sz w:val="18"/>
          <w:szCs w:val="18"/>
          <w:lang w:val="en-US"/>
        </w:rPr>
      </w:pPr>
    </w:p>
    <w:p w:rsidR="00FD6ADC" w:rsidRDefault="00FD6ADC">
      <w:pPr>
        <w:rPr>
          <w:rFonts w:ascii="inherit" w:eastAsia="Times New Roman" w:hAnsi="inherit" w:cs="Arial"/>
          <w:b/>
          <w:bCs/>
          <w:color w:val="333333"/>
          <w:sz w:val="36"/>
          <w:szCs w:val="36"/>
        </w:rPr>
      </w:pPr>
      <w:r>
        <w:rPr>
          <w:rFonts w:ascii="inherit" w:eastAsia="Times New Roman" w:hAnsi="inherit" w:cs="Arial"/>
          <w:b/>
          <w:bCs/>
          <w:color w:val="333333"/>
          <w:sz w:val="36"/>
          <w:szCs w:val="36"/>
        </w:rPr>
        <w:br w:type="page"/>
      </w:r>
    </w:p>
    <w:p w:rsidR="003E67AE" w:rsidRDefault="003E67AE" w:rsidP="003E67AE">
      <w:r>
        <w:rPr>
          <w:rFonts w:ascii="Arial" w:hAnsi="Arial" w:cs="Arial"/>
          <w:color w:val="4D6599"/>
          <w:sz w:val="33"/>
          <w:szCs w:val="33"/>
          <w:shd w:val="clear" w:color="auto" w:fill="C5CCDE"/>
        </w:rPr>
        <w:lastRenderedPageBreak/>
        <w:t>Product Introduction</w:t>
      </w:r>
    </w:p>
    <w:p w:rsidR="00FD6ADC" w:rsidRPr="00FD6ADC" w:rsidRDefault="003E67AE" w:rsidP="003E67AE">
      <w:pPr>
        <w:spacing w:line="300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21"/>
          <w:szCs w:val="21"/>
          <w:lang w:val="en-US"/>
        </w:rPr>
      </w:pPr>
      <w:r w:rsidRPr="00FD6ADC">
        <w:rPr>
          <w:rFonts w:ascii="inherit" w:eastAsia="Times New Roman" w:hAnsi="inherit" w:cs="Arial"/>
          <w:b/>
          <w:bCs/>
          <w:color w:val="333333"/>
          <w:sz w:val="36"/>
          <w:szCs w:val="36"/>
          <w:lang w:val="en-US"/>
        </w:rPr>
        <w:t xml:space="preserve"> </w:t>
      </w:r>
      <w:r w:rsidR="00FD6ADC" w:rsidRPr="00FD6ADC">
        <w:rPr>
          <w:rFonts w:ascii="inherit" w:eastAsia="Times New Roman" w:hAnsi="inherit" w:cs="Arial"/>
          <w:b/>
          <w:bCs/>
          <w:color w:val="333333"/>
          <w:sz w:val="36"/>
          <w:szCs w:val="36"/>
          <w:lang w:val="en-US"/>
        </w:rPr>
        <w:t>Didecyl Dimethyl Ammonium Chloride (DDAC)</w:t>
      </w:r>
      <w:r w:rsidR="00FD6ADC" w:rsidRPr="00FD6ADC">
        <w:rPr>
          <w:rFonts w:ascii="inherit" w:eastAsia="Times New Roman" w:hAnsi="inherit" w:cs="Arial"/>
          <w:b/>
          <w:bCs/>
          <w:color w:val="333333"/>
          <w:sz w:val="36"/>
          <w:szCs w:val="36"/>
          <w:lang w:val="en-US"/>
        </w:rPr>
        <w:br/>
      </w:r>
      <w:r w:rsidR="00FD6ADC" w:rsidRPr="00FD6ADC">
        <w:rPr>
          <w:rFonts w:ascii="inherit" w:eastAsia="Times New Roman" w:hAnsi="inherit" w:cs="Arial"/>
          <w:b/>
          <w:bCs/>
          <w:color w:val="333333"/>
          <w:sz w:val="36"/>
          <w:szCs w:val="36"/>
          <w:lang w:val="en-US"/>
        </w:rPr>
        <w:br/>
      </w:r>
      <w:r w:rsidR="00FD6ADC" w:rsidRPr="00FD6ADC">
        <w:rPr>
          <w:rFonts w:ascii="inherit" w:eastAsia="Times New Roman" w:hAnsi="inherit" w:cs="Arial"/>
          <w:b/>
          <w:bCs/>
          <w:color w:val="333333"/>
          <w:sz w:val="27"/>
          <w:szCs w:val="27"/>
          <w:lang w:val="en-US"/>
        </w:rPr>
        <w:t>                                                            CAS No 7173-51-5</w:t>
      </w:r>
      <w:r w:rsidR="00FD6ADC" w:rsidRPr="00FD6ADC">
        <w:rPr>
          <w:rFonts w:ascii="inherit" w:eastAsia="Times New Roman" w:hAnsi="inherit" w:cs="Arial"/>
          <w:b/>
          <w:bCs/>
          <w:color w:val="333333"/>
          <w:sz w:val="27"/>
          <w:szCs w:val="27"/>
          <w:lang w:val="en-US"/>
        </w:rPr>
        <w:br/>
        <w:t>                                        Package:180kg/drum,14.4mts/20'FCL</w:t>
      </w:r>
    </w:p>
    <w:p w:rsidR="00FD6ADC" w:rsidRPr="00FD6ADC" w:rsidRDefault="00FD6ADC" w:rsidP="00FD6ADC">
      <w:pPr>
        <w:spacing w:line="300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21"/>
          <w:szCs w:val="21"/>
          <w:lang w:val="en-US"/>
        </w:rPr>
      </w:pPr>
    </w:p>
    <w:p w:rsidR="00FD6ADC" w:rsidRPr="00FD6ADC" w:rsidRDefault="00FD6ADC" w:rsidP="00FD6ADC">
      <w:pPr>
        <w:textAlignment w:val="baseline"/>
        <w:rPr>
          <w:rFonts w:ascii="inherit" w:eastAsia="Times New Roman" w:hAnsi="inherit" w:cs="Arial"/>
          <w:color w:val="333333"/>
          <w:sz w:val="18"/>
          <w:szCs w:val="18"/>
          <w:lang w:val="en-US"/>
        </w:rPr>
      </w:pPr>
      <w:r w:rsidRPr="00FD6ADC">
        <w:rPr>
          <w:rFonts w:ascii="inherit" w:eastAsia="Times New Roman" w:hAnsi="inherit" w:cs="Arial"/>
          <w:color w:val="333333"/>
          <w:lang w:val="en-US"/>
        </w:rPr>
        <w:t>Product Name:Didecyl Dimethyl Ammonium Chloride, DDAMC, DDAC</w:t>
      </w:r>
      <w:r w:rsidRPr="00FD6ADC">
        <w:rPr>
          <w:rFonts w:ascii="inherit" w:eastAsia="Times New Roman" w:hAnsi="inherit" w:cs="Arial"/>
          <w:color w:val="333333"/>
          <w:lang w:val="en-US"/>
        </w:rPr>
        <w:br/>
      </w:r>
      <w:r w:rsidRPr="00FD6ADC">
        <w:rPr>
          <w:rFonts w:ascii="inherit" w:eastAsia="Times New Roman" w:hAnsi="inherit" w:cs="Arial"/>
          <w:color w:val="333333"/>
          <w:lang w:val="en-US"/>
        </w:rPr>
        <w:br/>
        <w:t>Molecular Formul:C22H48ClN</w:t>
      </w:r>
      <w:r w:rsidRPr="00FD6ADC">
        <w:rPr>
          <w:rFonts w:ascii="inherit" w:eastAsia="Times New Roman" w:hAnsi="inherit" w:cs="Arial"/>
          <w:color w:val="333333"/>
          <w:lang w:val="en-US"/>
        </w:rPr>
        <w:br/>
      </w:r>
      <w:r w:rsidRPr="00FD6ADC">
        <w:rPr>
          <w:rFonts w:ascii="inherit" w:eastAsia="Times New Roman" w:hAnsi="inherit" w:cs="Arial"/>
          <w:color w:val="333333"/>
          <w:lang w:val="en-US"/>
        </w:rPr>
        <w:br/>
        <w:t>Molecular Weight:362.08</w:t>
      </w:r>
      <w:r w:rsidRPr="00FD6ADC">
        <w:rPr>
          <w:rFonts w:ascii="inherit" w:eastAsia="Times New Roman" w:hAnsi="inherit" w:cs="Arial"/>
          <w:color w:val="333333"/>
          <w:lang w:val="en-US"/>
        </w:rPr>
        <w:br/>
      </w:r>
      <w:r w:rsidRPr="00FD6ADC">
        <w:rPr>
          <w:rFonts w:ascii="inherit" w:eastAsia="Times New Roman" w:hAnsi="inherit" w:cs="Arial"/>
          <w:color w:val="333333"/>
          <w:lang w:val="en-US"/>
        </w:rPr>
        <w:br/>
        <w:t>Package:180kg/drum;14.4MT/20'fcl</w:t>
      </w:r>
      <w:r w:rsidRPr="00FD6ADC">
        <w:rPr>
          <w:rFonts w:ascii="inherit" w:eastAsia="Times New Roman" w:hAnsi="inherit" w:cs="Arial"/>
          <w:color w:val="333333"/>
          <w:lang w:val="en-US"/>
        </w:rPr>
        <w:br/>
      </w:r>
      <w:r w:rsidRPr="00FD6ADC">
        <w:rPr>
          <w:rFonts w:ascii="inherit" w:eastAsia="Times New Roman" w:hAnsi="inherit" w:cs="Arial"/>
          <w:color w:val="333333"/>
          <w:lang w:val="en-US"/>
        </w:rPr>
        <w:br/>
        <w:t>Content of actives: 50%&amp;80%</w:t>
      </w:r>
      <w:r w:rsidRPr="00FD6ADC">
        <w:rPr>
          <w:rFonts w:ascii="inherit" w:eastAsia="Times New Roman" w:hAnsi="inherit" w:cs="Arial"/>
          <w:color w:val="333333"/>
          <w:lang w:val="en-US"/>
        </w:rPr>
        <w:br/>
      </w:r>
      <w:r w:rsidRPr="00FD6ADC">
        <w:rPr>
          <w:rFonts w:ascii="inherit" w:eastAsia="Times New Roman" w:hAnsi="inherit" w:cs="Arial"/>
          <w:color w:val="333333"/>
          <w:lang w:val="en-US"/>
        </w:rPr>
        <w:br/>
        <w:t>EINECS No.: 230-525-2</w:t>
      </w:r>
    </w:p>
    <w:p w:rsidR="00FD6ADC" w:rsidRPr="00FD6ADC" w:rsidRDefault="00FD6ADC" w:rsidP="00FD6ADC">
      <w:pPr>
        <w:textAlignment w:val="baseline"/>
        <w:rPr>
          <w:rFonts w:ascii="inherit" w:eastAsia="Times New Roman" w:hAnsi="inherit" w:cs="Arial"/>
          <w:color w:val="333333"/>
          <w:sz w:val="18"/>
          <w:szCs w:val="18"/>
          <w:lang w:val="en-US"/>
        </w:rPr>
      </w:pPr>
    </w:p>
    <w:p w:rsidR="00FD6ADC" w:rsidRPr="00FD6ADC" w:rsidRDefault="00FD6ADC" w:rsidP="00FD6ADC">
      <w:pPr>
        <w:textAlignment w:val="baseline"/>
        <w:rPr>
          <w:rFonts w:ascii="inherit" w:eastAsia="Times New Roman" w:hAnsi="inherit" w:cs="Arial"/>
          <w:color w:val="333333"/>
          <w:sz w:val="18"/>
          <w:szCs w:val="18"/>
          <w:lang w:val="en-US"/>
        </w:rPr>
      </w:pPr>
      <w:r w:rsidRPr="00FD6ADC">
        <w:rPr>
          <w:rFonts w:ascii="inherit" w:eastAsia="Times New Roman" w:hAnsi="inherit" w:cs="Arial"/>
          <w:b/>
          <w:bCs/>
          <w:color w:val="333333"/>
          <w:sz w:val="27"/>
          <w:szCs w:val="27"/>
          <w:lang w:val="en-US"/>
        </w:rPr>
        <w:t>Application</w:t>
      </w:r>
    </w:p>
    <w:p w:rsidR="00FD6ADC" w:rsidRPr="00FD6ADC" w:rsidRDefault="00FD6ADC" w:rsidP="00FD6ADC">
      <w:pPr>
        <w:textAlignment w:val="baseline"/>
        <w:rPr>
          <w:rFonts w:ascii="inherit" w:eastAsia="Times New Roman" w:hAnsi="inherit" w:cs="Arial"/>
          <w:color w:val="333333"/>
          <w:sz w:val="18"/>
          <w:szCs w:val="18"/>
          <w:lang w:val="en-US"/>
        </w:rPr>
      </w:pPr>
    </w:p>
    <w:p w:rsidR="00FD6ADC" w:rsidRPr="00FD6ADC" w:rsidRDefault="00FD6ADC" w:rsidP="00FD6ADC">
      <w:pPr>
        <w:textAlignment w:val="baseline"/>
        <w:rPr>
          <w:rFonts w:ascii="inherit" w:eastAsia="Times New Roman" w:hAnsi="inherit" w:cs="Arial"/>
          <w:color w:val="333333"/>
          <w:sz w:val="18"/>
          <w:szCs w:val="18"/>
          <w:lang w:val="en-US"/>
        </w:rPr>
      </w:pPr>
      <w:r w:rsidRPr="00FD6ADC">
        <w:rPr>
          <w:rFonts w:ascii="inherit" w:eastAsia="Times New Roman" w:hAnsi="inherit" w:cs="Arial"/>
          <w:color w:val="333333"/>
          <w:lang w:val="en-US"/>
        </w:rPr>
        <w:t> 1.This product is widely used for the disinfection of livestock, poultry housing, the appliance. </w:t>
      </w:r>
      <w:r w:rsidRPr="00FD6ADC">
        <w:rPr>
          <w:rFonts w:ascii="inherit" w:eastAsia="Times New Roman" w:hAnsi="inherit" w:cs="Arial"/>
          <w:color w:val="333333"/>
          <w:lang w:val="en-US"/>
        </w:rPr>
        <w:br/>
      </w:r>
      <w:r w:rsidRPr="00FD6ADC">
        <w:rPr>
          <w:rFonts w:ascii="inherit" w:eastAsia="Times New Roman" w:hAnsi="inherit" w:cs="Arial"/>
          <w:color w:val="333333"/>
          <w:lang w:val="en-US"/>
        </w:rPr>
        <w:br/>
        <w:t> 2.Used in silkworm and bees raising sites. </w:t>
      </w:r>
      <w:r w:rsidRPr="00FD6ADC">
        <w:rPr>
          <w:rFonts w:ascii="inherit" w:eastAsia="Times New Roman" w:hAnsi="inherit" w:cs="Arial"/>
          <w:color w:val="333333"/>
          <w:lang w:val="en-US"/>
        </w:rPr>
        <w:br/>
      </w:r>
      <w:r w:rsidRPr="00FD6ADC">
        <w:rPr>
          <w:rFonts w:ascii="inherit" w:eastAsia="Times New Roman" w:hAnsi="inherit" w:cs="Arial"/>
          <w:color w:val="333333"/>
          <w:lang w:val="en-US"/>
        </w:rPr>
        <w:br/>
        <w:t> 3.Used in aquaculture water disinfection.</w:t>
      </w:r>
      <w:r w:rsidRPr="00FD6ADC">
        <w:rPr>
          <w:rFonts w:ascii="inherit" w:eastAsia="Times New Roman" w:hAnsi="inherit" w:cs="Arial"/>
          <w:color w:val="333333"/>
          <w:lang w:val="en-US"/>
        </w:rPr>
        <w:br/>
      </w:r>
      <w:r w:rsidRPr="00FD6ADC">
        <w:rPr>
          <w:rFonts w:ascii="inherit" w:eastAsia="Times New Roman" w:hAnsi="inherit" w:cs="Arial"/>
          <w:color w:val="333333"/>
          <w:lang w:val="en-US"/>
        </w:rPr>
        <w:br/>
        <w:t> 4.Used as a microbicide for water treatment.</w:t>
      </w:r>
    </w:p>
    <w:p w:rsidR="00FD6ADC" w:rsidRPr="00FD6ADC" w:rsidRDefault="00FD6ADC" w:rsidP="00FD6ADC">
      <w:pPr>
        <w:textAlignment w:val="baseline"/>
        <w:rPr>
          <w:rFonts w:ascii="inherit" w:eastAsia="Times New Roman" w:hAnsi="inherit" w:cs="Arial"/>
          <w:color w:val="333333"/>
          <w:sz w:val="18"/>
          <w:szCs w:val="18"/>
          <w:lang w:val="en-US"/>
        </w:rPr>
      </w:pPr>
    </w:p>
    <w:p w:rsidR="00FD6ADC" w:rsidRPr="00FD6ADC" w:rsidRDefault="00FD6ADC" w:rsidP="00FD6ADC">
      <w:pPr>
        <w:textAlignment w:val="baseline"/>
        <w:rPr>
          <w:rFonts w:ascii="inherit" w:eastAsia="Times New Roman" w:hAnsi="inherit" w:cs="Arial"/>
          <w:color w:val="333333"/>
          <w:lang w:val="en-US"/>
        </w:rPr>
      </w:pPr>
      <w:r w:rsidRPr="00FD6ADC">
        <w:rPr>
          <w:rFonts w:ascii="inherit" w:eastAsia="Times New Roman" w:hAnsi="inherit" w:cs="Arial"/>
          <w:b/>
          <w:bCs/>
          <w:color w:val="333333"/>
          <w:sz w:val="27"/>
          <w:szCs w:val="27"/>
          <w:lang w:val="en-US"/>
        </w:rPr>
        <w:t>Usage</w:t>
      </w:r>
      <w:r w:rsidRPr="00FD6ADC">
        <w:rPr>
          <w:rFonts w:ascii="inherit" w:eastAsia="Times New Roman" w:hAnsi="inherit" w:cs="Arial"/>
          <w:color w:val="333333"/>
          <w:lang w:val="en-US"/>
        </w:rPr>
        <w:br/>
      </w:r>
      <w:r w:rsidRPr="00FD6ADC">
        <w:rPr>
          <w:rFonts w:ascii="inherit" w:eastAsia="Times New Roman" w:hAnsi="inherit" w:cs="Arial"/>
          <w:color w:val="333333"/>
          <w:lang w:val="en-US"/>
        </w:rPr>
        <w:br/>
        <w:t>Quaternary ammonium salts, as the four level of ammonium salts (Quaternary-N), have similar properties to the nature of inorganic salts.Widely used in chemical industries to promote chemical reaction's rapid and output ratio, also called as industrial monosodium glutamate.</w:t>
      </w:r>
    </w:p>
    <w:p w:rsidR="00FD6ADC" w:rsidRPr="00FD6ADC" w:rsidRDefault="00FD6ADC" w:rsidP="00FD6ADC">
      <w:pPr>
        <w:textAlignment w:val="baseline"/>
        <w:rPr>
          <w:rFonts w:ascii="inherit" w:eastAsia="Times New Roman" w:hAnsi="inherit" w:cs="Arial"/>
          <w:color w:val="333333"/>
          <w:lang w:val="en-US"/>
        </w:rPr>
      </w:pPr>
    </w:p>
    <w:p w:rsidR="00FD6ADC" w:rsidRDefault="00FD6ADC">
      <w:pPr>
        <w:rPr>
          <w:rFonts w:ascii="inherit" w:eastAsia="Times New Roman" w:hAnsi="inherit" w:cs="Arial"/>
          <w:color w:val="333333"/>
          <w:lang w:val="en-US"/>
        </w:rPr>
      </w:pPr>
      <w:r>
        <w:rPr>
          <w:rFonts w:ascii="inherit" w:eastAsia="Times New Roman" w:hAnsi="inherit" w:cs="Arial"/>
          <w:color w:val="333333"/>
          <w:lang w:val="en-US"/>
        </w:rPr>
        <w:br w:type="page"/>
      </w:r>
    </w:p>
    <w:p w:rsidR="00FD6ADC" w:rsidRPr="00FD6ADC" w:rsidRDefault="00FD6ADC" w:rsidP="00FD6ADC">
      <w:pPr>
        <w:rPr>
          <w:rFonts w:ascii="Times New Roman" w:eastAsia="Times New Roman" w:hAnsi="Times New Roman" w:cs="Times New Roman"/>
        </w:rPr>
      </w:pPr>
      <w:r w:rsidRPr="00FD6ADC">
        <w:rPr>
          <w:rFonts w:ascii="Arial" w:eastAsia="Times New Roman" w:hAnsi="Arial" w:cs="Arial"/>
          <w:color w:val="4D6599"/>
          <w:sz w:val="33"/>
          <w:szCs w:val="33"/>
          <w:shd w:val="clear" w:color="auto" w:fill="C5CCDE"/>
        </w:rPr>
        <w:lastRenderedPageBreak/>
        <w:t>Specifications</w:t>
      </w:r>
    </w:p>
    <w:p w:rsidR="00FD6ADC" w:rsidRDefault="00FD6ADC" w:rsidP="00FD6ADC">
      <w:pPr>
        <w:textAlignment w:val="baseline"/>
        <w:rPr>
          <w:rFonts w:ascii="inherit" w:eastAsia="Times New Roman" w:hAnsi="inherit" w:cs="Arial"/>
          <w:color w:val="333333"/>
          <w:lang w:val="en-US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7"/>
        <w:gridCol w:w="3365"/>
      </w:tblGrid>
      <w:tr w:rsidR="00FD6ADC" w:rsidRPr="00FD6ADC" w:rsidTr="00FD6ADC">
        <w:tc>
          <w:tcPr>
            <w:tcW w:w="0" w:type="auto"/>
            <w:shd w:val="clear" w:color="auto" w:fill="DAE2ED"/>
            <w:vAlign w:val="center"/>
            <w:hideMark/>
          </w:tcPr>
          <w:p w:rsidR="00FD6ADC" w:rsidRPr="00FD6ADC" w:rsidRDefault="00FD6ADC" w:rsidP="00FD6ADC">
            <w:pPr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18"/>
                <w:szCs w:val="18"/>
              </w:rPr>
            </w:pPr>
            <w:r w:rsidRPr="00FD6ADC">
              <w:rPr>
                <w:rFonts w:ascii="inherit" w:eastAsia="Times New Roman" w:hAnsi="inherit" w:cs="Arial"/>
                <w:color w:val="333333"/>
                <w:sz w:val="18"/>
                <w:szCs w:val="18"/>
              </w:rPr>
              <w:t>Iterm</w:t>
            </w:r>
          </w:p>
        </w:tc>
        <w:tc>
          <w:tcPr>
            <w:tcW w:w="0" w:type="auto"/>
            <w:shd w:val="clear" w:color="auto" w:fill="DAE2ED"/>
            <w:vAlign w:val="center"/>
            <w:hideMark/>
          </w:tcPr>
          <w:p w:rsidR="00FD6ADC" w:rsidRPr="00FD6ADC" w:rsidRDefault="00FD6ADC" w:rsidP="00FD6ADC">
            <w:pPr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18"/>
                <w:szCs w:val="18"/>
              </w:rPr>
            </w:pPr>
            <w:r w:rsidRPr="00FD6ADC">
              <w:rPr>
                <w:rFonts w:ascii="inherit" w:eastAsia="Times New Roman" w:hAnsi="inherit" w:cs="Arial"/>
                <w:color w:val="333333"/>
                <w:sz w:val="18"/>
                <w:szCs w:val="18"/>
              </w:rPr>
              <w:t>Standard</w:t>
            </w:r>
          </w:p>
        </w:tc>
      </w:tr>
      <w:tr w:rsidR="00FD6ADC" w:rsidRPr="00FD6ADC" w:rsidTr="00FD6ADC">
        <w:tc>
          <w:tcPr>
            <w:tcW w:w="0" w:type="auto"/>
            <w:vAlign w:val="center"/>
            <w:hideMark/>
          </w:tcPr>
          <w:p w:rsidR="00FD6ADC" w:rsidRPr="00FD6ADC" w:rsidRDefault="00FD6ADC" w:rsidP="00FD6ADC">
            <w:pPr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18"/>
                <w:szCs w:val="18"/>
              </w:rPr>
            </w:pPr>
            <w:r w:rsidRPr="00FD6ADC">
              <w:rPr>
                <w:rFonts w:ascii="inherit" w:eastAsia="Times New Roman" w:hAnsi="inherit" w:cs="Arial"/>
                <w:color w:val="333333"/>
                <w:sz w:val="18"/>
                <w:szCs w:val="18"/>
              </w:rPr>
              <w:t>Appearance</w:t>
            </w:r>
          </w:p>
        </w:tc>
        <w:tc>
          <w:tcPr>
            <w:tcW w:w="0" w:type="auto"/>
            <w:vAlign w:val="center"/>
            <w:hideMark/>
          </w:tcPr>
          <w:p w:rsidR="00FD6ADC" w:rsidRPr="00FD6ADC" w:rsidRDefault="00FD6ADC" w:rsidP="00FD6ADC">
            <w:pPr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18"/>
                <w:szCs w:val="18"/>
                <w:lang w:val="en-US"/>
              </w:rPr>
            </w:pPr>
            <w:r w:rsidRPr="00FD6ADC">
              <w:rPr>
                <w:rFonts w:ascii="inherit" w:eastAsia="Times New Roman" w:hAnsi="inherit" w:cs="Arial"/>
                <w:color w:val="333333"/>
                <w:sz w:val="18"/>
                <w:szCs w:val="18"/>
                <w:lang w:val="en-US"/>
              </w:rPr>
              <w:t>Colorless to Pale Yellow Transparent Liquid</w:t>
            </w:r>
          </w:p>
        </w:tc>
      </w:tr>
      <w:tr w:rsidR="00FD6ADC" w:rsidRPr="00FD6ADC" w:rsidTr="00FD6ADC">
        <w:tc>
          <w:tcPr>
            <w:tcW w:w="0" w:type="auto"/>
            <w:vAlign w:val="center"/>
            <w:hideMark/>
          </w:tcPr>
          <w:p w:rsidR="00FD6ADC" w:rsidRPr="00FD6ADC" w:rsidRDefault="00FD6ADC" w:rsidP="00FD6ADC">
            <w:pPr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18"/>
                <w:szCs w:val="18"/>
              </w:rPr>
            </w:pPr>
            <w:r w:rsidRPr="00FD6ADC">
              <w:rPr>
                <w:rFonts w:ascii="inherit" w:eastAsia="Times New Roman" w:hAnsi="inherit" w:cs="Arial"/>
                <w:color w:val="333333"/>
                <w:sz w:val="18"/>
                <w:szCs w:val="18"/>
              </w:rPr>
              <w:t>Color, APHA</w:t>
            </w:r>
          </w:p>
        </w:tc>
        <w:tc>
          <w:tcPr>
            <w:tcW w:w="0" w:type="auto"/>
            <w:vAlign w:val="center"/>
            <w:hideMark/>
          </w:tcPr>
          <w:p w:rsidR="00FD6ADC" w:rsidRPr="00FD6ADC" w:rsidRDefault="00FD6ADC" w:rsidP="00FD6ADC">
            <w:pPr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18"/>
                <w:szCs w:val="18"/>
              </w:rPr>
            </w:pPr>
            <w:r w:rsidRPr="00FD6ADC">
              <w:rPr>
                <w:rFonts w:ascii="inherit" w:eastAsia="Times New Roman" w:hAnsi="inherit" w:cs="Arial"/>
                <w:color w:val="333333"/>
                <w:sz w:val="18"/>
                <w:szCs w:val="18"/>
              </w:rPr>
              <w:t>≤150 </w:t>
            </w:r>
          </w:p>
        </w:tc>
      </w:tr>
      <w:tr w:rsidR="00FD6ADC" w:rsidRPr="00FD6ADC" w:rsidTr="00FD6ADC">
        <w:tc>
          <w:tcPr>
            <w:tcW w:w="0" w:type="auto"/>
            <w:vAlign w:val="center"/>
            <w:hideMark/>
          </w:tcPr>
          <w:p w:rsidR="00FD6ADC" w:rsidRPr="00FD6ADC" w:rsidRDefault="00FD6ADC" w:rsidP="00FD6ADC">
            <w:pPr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18"/>
                <w:szCs w:val="18"/>
              </w:rPr>
            </w:pPr>
            <w:r w:rsidRPr="00FD6ADC">
              <w:rPr>
                <w:rFonts w:ascii="inherit" w:eastAsia="Times New Roman" w:hAnsi="inherit" w:cs="Arial"/>
                <w:color w:val="333333"/>
                <w:sz w:val="18"/>
                <w:szCs w:val="18"/>
              </w:rPr>
              <w:t>Ph (10% Solution)</w:t>
            </w:r>
          </w:p>
        </w:tc>
        <w:tc>
          <w:tcPr>
            <w:tcW w:w="0" w:type="auto"/>
            <w:vAlign w:val="center"/>
            <w:hideMark/>
          </w:tcPr>
          <w:p w:rsidR="00FD6ADC" w:rsidRPr="00FD6ADC" w:rsidRDefault="00FD6ADC" w:rsidP="00FD6ADC">
            <w:pPr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18"/>
                <w:szCs w:val="18"/>
              </w:rPr>
            </w:pPr>
            <w:r w:rsidRPr="00FD6ADC">
              <w:rPr>
                <w:rFonts w:ascii="inherit" w:eastAsia="Times New Roman" w:hAnsi="inherit" w:cs="Arial"/>
                <w:color w:val="333333"/>
                <w:sz w:val="18"/>
                <w:szCs w:val="18"/>
              </w:rPr>
              <w:t>5.0 – 9.0</w:t>
            </w:r>
          </w:p>
        </w:tc>
      </w:tr>
      <w:tr w:rsidR="00FD6ADC" w:rsidRPr="00FD6ADC" w:rsidTr="00FD6ADC">
        <w:tc>
          <w:tcPr>
            <w:tcW w:w="0" w:type="auto"/>
            <w:vAlign w:val="center"/>
            <w:hideMark/>
          </w:tcPr>
          <w:p w:rsidR="00FD6ADC" w:rsidRPr="00FD6ADC" w:rsidRDefault="00FD6ADC" w:rsidP="00FD6ADC">
            <w:pPr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18"/>
                <w:szCs w:val="18"/>
              </w:rPr>
            </w:pPr>
            <w:r w:rsidRPr="00FD6ADC">
              <w:rPr>
                <w:rFonts w:ascii="inherit" w:eastAsia="Times New Roman" w:hAnsi="inherit" w:cs="Arial"/>
                <w:color w:val="333333"/>
                <w:sz w:val="18"/>
                <w:szCs w:val="18"/>
              </w:rPr>
              <w:t>Assay, %</w:t>
            </w:r>
          </w:p>
        </w:tc>
        <w:tc>
          <w:tcPr>
            <w:tcW w:w="0" w:type="auto"/>
            <w:vAlign w:val="center"/>
            <w:hideMark/>
          </w:tcPr>
          <w:p w:rsidR="00FD6ADC" w:rsidRPr="00FD6ADC" w:rsidRDefault="00FD6ADC" w:rsidP="00FD6ADC">
            <w:pPr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18"/>
                <w:szCs w:val="18"/>
              </w:rPr>
            </w:pPr>
            <w:r w:rsidRPr="00FD6ADC">
              <w:rPr>
                <w:rFonts w:ascii="inherit" w:eastAsia="Times New Roman" w:hAnsi="inherit" w:cs="Arial"/>
                <w:color w:val="333333"/>
                <w:sz w:val="18"/>
                <w:szCs w:val="18"/>
              </w:rPr>
              <w:t>80±2</w:t>
            </w:r>
          </w:p>
        </w:tc>
      </w:tr>
      <w:tr w:rsidR="00FD6ADC" w:rsidRPr="00FD6ADC" w:rsidTr="00FD6ADC">
        <w:tc>
          <w:tcPr>
            <w:tcW w:w="0" w:type="auto"/>
            <w:vAlign w:val="center"/>
            <w:hideMark/>
          </w:tcPr>
          <w:p w:rsidR="00FD6ADC" w:rsidRPr="00FD6ADC" w:rsidRDefault="00FD6ADC" w:rsidP="00FD6ADC">
            <w:pPr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18"/>
                <w:szCs w:val="18"/>
              </w:rPr>
            </w:pPr>
            <w:r w:rsidRPr="00FD6ADC">
              <w:rPr>
                <w:rFonts w:ascii="inherit" w:eastAsia="Times New Roman" w:hAnsi="inherit" w:cs="Arial"/>
                <w:color w:val="333333"/>
                <w:sz w:val="18"/>
                <w:szCs w:val="18"/>
              </w:rPr>
              <w:t>Free Amine+Amine HCl, %</w:t>
            </w:r>
          </w:p>
        </w:tc>
        <w:tc>
          <w:tcPr>
            <w:tcW w:w="0" w:type="auto"/>
            <w:vAlign w:val="center"/>
            <w:hideMark/>
          </w:tcPr>
          <w:p w:rsidR="00FD6ADC" w:rsidRPr="00FD6ADC" w:rsidRDefault="00FD6ADC" w:rsidP="00FD6ADC">
            <w:pPr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18"/>
                <w:szCs w:val="18"/>
              </w:rPr>
            </w:pPr>
            <w:r w:rsidRPr="00FD6ADC">
              <w:rPr>
                <w:rFonts w:ascii="inherit" w:eastAsia="Times New Roman" w:hAnsi="inherit" w:cs="Arial"/>
                <w:color w:val="333333"/>
                <w:sz w:val="18"/>
                <w:szCs w:val="18"/>
              </w:rPr>
              <w:t>≤2.0 </w:t>
            </w:r>
          </w:p>
        </w:tc>
      </w:tr>
      <w:tr w:rsidR="00FD6ADC" w:rsidRPr="00FD6ADC" w:rsidTr="00FD6ADC">
        <w:tc>
          <w:tcPr>
            <w:tcW w:w="0" w:type="auto"/>
            <w:vAlign w:val="center"/>
            <w:hideMark/>
          </w:tcPr>
          <w:p w:rsidR="00FD6ADC" w:rsidRPr="00FD6ADC" w:rsidRDefault="00FD6ADC" w:rsidP="00FD6ADC">
            <w:pPr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18"/>
                <w:szCs w:val="18"/>
              </w:rPr>
            </w:pPr>
            <w:r w:rsidRPr="00FD6ADC">
              <w:rPr>
                <w:rFonts w:ascii="inherit" w:eastAsia="Times New Roman" w:hAnsi="inherit" w:cs="Arial"/>
                <w:color w:val="333333"/>
                <w:sz w:val="18"/>
                <w:szCs w:val="18"/>
              </w:rPr>
              <w:t>Odor</w:t>
            </w:r>
          </w:p>
        </w:tc>
        <w:tc>
          <w:tcPr>
            <w:tcW w:w="0" w:type="auto"/>
            <w:vAlign w:val="center"/>
            <w:hideMark/>
          </w:tcPr>
          <w:p w:rsidR="00FD6ADC" w:rsidRPr="00FD6ADC" w:rsidRDefault="00FD6ADC" w:rsidP="00FD6ADC">
            <w:pPr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18"/>
                <w:szCs w:val="18"/>
              </w:rPr>
            </w:pPr>
            <w:r w:rsidRPr="00FD6ADC">
              <w:rPr>
                <w:rFonts w:ascii="inherit" w:eastAsia="Times New Roman" w:hAnsi="inherit" w:cs="Arial"/>
                <w:color w:val="333333"/>
                <w:sz w:val="18"/>
                <w:szCs w:val="18"/>
              </w:rPr>
              <w:t>Alcohol-Like</w:t>
            </w:r>
          </w:p>
        </w:tc>
      </w:tr>
      <w:tr w:rsidR="00FD6ADC" w:rsidRPr="00FD6ADC" w:rsidTr="00FD6ADC">
        <w:tc>
          <w:tcPr>
            <w:tcW w:w="0" w:type="auto"/>
            <w:vAlign w:val="center"/>
            <w:hideMark/>
          </w:tcPr>
          <w:p w:rsidR="00FD6ADC" w:rsidRPr="00FD6ADC" w:rsidRDefault="00FD6ADC" w:rsidP="00FD6ADC">
            <w:pPr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18"/>
                <w:szCs w:val="18"/>
              </w:rPr>
            </w:pPr>
            <w:r w:rsidRPr="00FD6ADC">
              <w:rPr>
                <w:rFonts w:ascii="inherit" w:eastAsia="Times New Roman" w:hAnsi="inherit" w:cs="Arial"/>
                <w:color w:val="333333"/>
                <w:sz w:val="18"/>
                <w:szCs w:val="18"/>
              </w:rPr>
              <w:t>Density, g/cm3</w:t>
            </w:r>
          </w:p>
        </w:tc>
        <w:tc>
          <w:tcPr>
            <w:tcW w:w="0" w:type="auto"/>
            <w:vAlign w:val="center"/>
            <w:hideMark/>
          </w:tcPr>
          <w:p w:rsidR="00FD6ADC" w:rsidRPr="00FD6ADC" w:rsidRDefault="00FD6ADC" w:rsidP="00FD6ADC">
            <w:pPr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18"/>
                <w:szCs w:val="18"/>
              </w:rPr>
            </w:pPr>
            <w:r w:rsidRPr="00FD6ADC">
              <w:rPr>
                <w:rFonts w:ascii="inherit" w:eastAsia="Times New Roman" w:hAnsi="inherit" w:cs="Arial"/>
                <w:color w:val="333333"/>
                <w:sz w:val="18"/>
                <w:szCs w:val="18"/>
              </w:rPr>
              <w:t>0.89</w:t>
            </w:r>
          </w:p>
        </w:tc>
      </w:tr>
      <w:tr w:rsidR="00FD6ADC" w:rsidRPr="00FD6ADC" w:rsidTr="00FD6ADC">
        <w:tc>
          <w:tcPr>
            <w:tcW w:w="0" w:type="auto"/>
            <w:vAlign w:val="center"/>
            <w:hideMark/>
          </w:tcPr>
          <w:p w:rsidR="00FD6ADC" w:rsidRPr="00FD6ADC" w:rsidRDefault="00FD6ADC" w:rsidP="00FD6ADC">
            <w:pPr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18"/>
                <w:szCs w:val="18"/>
              </w:rPr>
            </w:pPr>
            <w:r w:rsidRPr="00FD6ADC">
              <w:rPr>
                <w:rFonts w:ascii="inherit" w:eastAsia="Times New Roman" w:hAnsi="inherit" w:cs="Arial"/>
                <w:color w:val="333333"/>
                <w:sz w:val="18"/>
                <w:szCs w:val="18"/>
              </w:rPr>
              <w:t xml:space="preserve">Freezing Point, </w:t>
            </w:r>
            <w:r w:rsidRPr="00FD6ADC">
              <w:rPr>
                <w:rFonts w:ascii="Cambria Math" w:eastAsia="Times New Roman" w:hAnsi="Cambria Math" w:cs="Cambria Math"/>
                <w:color w:val="333333"/>
                <w:sz w:val="18"/>
                <w:szCs w:val="18"/>
              </w:rPr>
              <w:t>℃</w:t>
            </w:r>
          </w:p>
        </w:tc>
        <w:tc>
          <w:tcPr>
            <w:tcW w:w="0" w:type="auto"/>
            <w:vAlign w:val="center"/>
            <w:hideMark/>
          </w:tcPr>
          <w:p w:rsidR="00FD6ADC" w:rsidRPr="00FD6ADC" w:rsidRDefault="00FD6ADC" w:rsidP="00FD6ADC">
            <w:pPr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18"/>
                <w:szCs w:val="18"/>
              </w:rPr>
            </w:pPr>
            <w:r w:rsidRPr="00FD6ADC">
              <w:rPr>
                <w:rFonts w:ascii="inherit" w:eastAsia="Times New Roman" w:hAnsi="inherit" w:cs="Arial"/>
                <w:color w:val="333333"/>
                <w:sz w:val="18"/>
                <w:szCs w:val="18"/>
              </w:rPr>
              <w:t>10</w:t>
            </w:r>
          </w:p>
        </w:tc>
      </w:tr>
      <w:tr w:rsidR="00FD6ADC" w:rsidRPr="00FD6ADC" w:rsidTr="00FD6ADC">
        <w:tc>
          <w:tcPr>
            <w:tcW w:w="0" w:type="auto"/>
            <w:vAlign w:val="center"/>
            <w:hideMark/>
          </w:tcPr>
          <w:p w:rsidR="00FD6ADC" w:rsidRPr="00FD6ADC" w:rsidRDefault="00FD6ADC" w:rsidP="00FD6ADC">
            <w:pPr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18"/>
                <w:szCs w:val="18"/>
              </w:rPr>
            </w:pPr>
            <w:r w:rsidRPr="00FD6ADC">
              <w:rPr>
                <w:rFonts w:ascii="inherit" w:eastAsia="Times New Roman" w:hAnsi="inherit" w:cs="Arial"/>
                <w:color w:val="333333"/>
                <w:sz w:val="18"/>
                <w:szCs w:val="18"/>
              </w:rPr>
              <w:t>Flash Point, °F</w:t>
            </w:r>
          </w:p>
        </w:tc>
        <w:tc>
          <w:tcPr>
            <w:tcW w:w="0" w:type="auto"/>
            <w:vAlign w:val="center"/>
            <w:hideMark/>
          </w:tcPr>
          <w:p w:rsidR="00FD6ADC" w:rsidRPr="00FD6ADC" w:rsidRDefault="00FD6ADC" w:rsidP="00FD6ADC">
            <w:pPr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18"/>
                <w:szCs w:val="18"/>
              </w:rPr>
            </w:pPr>
            <w:r w:rsidRPr="00FD6ADC">
              <w:rPr>
                <w:rFonts w:ascii="inherit" w:eastAsia="Times New Roman" w:hAnsi="inherit" w:cs="Arial"/>
                <w:color w:val="333333"/>
                <w:sz w:val="18"/>
                <w:szCs w:val="18"/>
              </w:rPr>
              <w:t>107</w:t>
            </w:r>
          </w:p>
        </w:tc>
      </w:tr>
    </w:tbl>
    <w:p w:rsidR="00FD6ADC" w:rsidRDefault="00FD6ADC" w:rsidP="00FD6ADC">
      <w:pPr>
        <w:textAlignment w:val="baseline"/>
        <w:rPr>
          <w:rFonts w:ascii="inherit" w:eastAsia="Times New Roman" w:hAnsi="inherit" w:cs="Arial"/>
          <w:color w:val="333333"/>
          <w:lang w:val="en-US"/>
        </w:rPr>
      </w:pPr>
    </w:p>
    <w:p w:rsidR="00FD6ADC" w:rsidRDefault="00FD6ADC" w:rsidP="00FD6ADC">
      <w:pPr>
        <w:textAlignment w:val="baseline"/>
        <w:rPr>
          <w:rFonts w:ascii="inherit" w:eastAsia="Times New Roman" w:hAnsi="inherit" w:cs="Arial"/>
          <w:color w:val="333333"/>
          <w:lang w:val="en-US"/>
        </w:rPr>
      </w:pPr>
    </w:p>
    <w:p w:rsidR="00FD6ADC" w:rsidRPr="00FD6ADC" w:rsidRDefault="00FD6ADC" w:rsidP="00FD6ADC">
      <w:pPr>
        <w:rPr>
          <w:rFonts w:ascii="Times New Roman" w:eastAsia="Times New Roman" w:hAnsi="Times New Roman" w:cs="Times New Roman"/>
        </w:rPr>
      </w:pPr>
      <w:r w:rsidRPr="00FD6ADC">
        <w:rPr>
          <w:rFonts w:ascii="Arial" w:eastAsia="Times New Roman" w:hAnsi="Arial" w:cs="Arial"/>
          <w:color w:val="4D6599"/>
          <w:sz w:val="33"/>
          <w:szCs w:val="33"/>
          <w:shd w:val="clear" w:color="auto" w:fill="C5CCDE"/>
        </w:rPr>
        <w:t>Product Avantages</w:t>
      </w:r>
    </w:p>
    <w:p w:rsidR="00FD6ADC" w:rsidRDefault="00FD6ADC" w:rsidP="00FD6ADC">
      <w:pPr>
        <w:textAlignment w:val="baseline"/>
        <w:rPr>
          <w:rFonts w:ascii="inherit" w:eastAsia="Times New Roman" w:hAnsi="inherit" w:cs="Arial"/>
          <w:color w:val="333333"/>
          <w:lang w:val="en-US"/>
        </w:rPr>
      </w:pPr>
    </w:p>
    <w:p w:rsidR="00FD6ADC" w:rsidRPr="00FD6ADC" w:rsidRDefault="00FD6ADC" w:rsidP="00FD6ADC">
      <w:pPr>
        <w:rPr>
          <w:rFonts w:ascii="Times New Roman" w:eastAsia="Times New Roman" w:hAnsi="Times New Roman" w:cs="Times New Roman"/>
          <w:lang w:val="en-US"/>
        </w:rPr>
      </w:pPr>
      <w:r w:rsidRPr="00FD6ADC">
        <w:rPr>
          <w:rFonts w:ascii="Arial" w:eastAsia="Times New Roman" w:hAnsi="Arial" w:cs="Arial"/>
          <w:color w:val="333333"/>
          <w:lang w:val="en-US"/>
        </w:rPr>
        <w:t>1.Chemically stable at pH 2-10</w:t>
      </w:r>
      <w:r w:rsidRPr="00FD6ADC">
        <w:rPr>
          <w:rFonts w:ascii="Arial" w:eastAsia="Times New Roman" w:hAnsi="Arial" w:cs="Arial"/>
          <w:color w:val="333333"/>
          <w:lang w:val="en-US"/>
        </w:rPr>
        <w:br/>
      </w:r>
      <w:r w:rsidRPr="00FD6ADC">
        <w:rPr>
          <w:rFonts w:ascii="Arial" w:eastAsia="Times New Roman" w:hAnsi="Arial" w:cs="Arial"/>
          <w:color w:val="333333"/>
          <w:lang w:val="en-US"/>
        </w:rPr>
        <w:br/>
        <w:t>2.Broad spectrum efficacy for bacteria, fungi and algae.</w:t>
      </w:r>
      <w:r w:rsidRPr="00FD6ADC">
        <w:rPr>
          <w:rFonts w:ascii="Arial" w:eastAsia="Times New Roman" w:hAnsi="Arial" w:cs="Arial"/>
          <w:color w:val="333333"/>
          <w:lang w:val="en-US"/>
        </w:rPr>
        <w:br/>
      </w:r>
    </w:p>
    <w:p w:rsidR="00FD6ADC" w:rsidRPr="00FD6ADC" w:rsidRDefault="00FD6ADC" w:rsidP="00FD6ADC">
      <w:pPr>
        <w:textAlignment w:val="baseline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FD6ADC">
        <w:rPr>
          <w:rFonts w:ascii="Arial" w:eastAsia="Times New Roman" w:hAnsi="Arial" w:cs="Arial"/>
          <w:color w:val="333333"/>
          <w:lang w:val="en-US"/>
        </w:rPr>
        <w:t>3.Low use level and low odor.</w:t>
      </w:r>
    </w:p>
    <w:p w:rsidR="00FD6ADC" w:rsidRPr="00FD6ADC" w:rsidRDefault="00FD6ADC" w:rsidP="00FD6ADC">
      <w:pPr>
        <w:textAlignment w:val="baseline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</w:p>
    <w:p w:rsidR="00FD6ADC" w:rsidRPr="00FD6ADC" w:rsidRDefault="00FD6ADC" w:rsidP="00FD6ADC">
      <w:pPr>
        <w:textAlignment w:val="baseline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FD6ADC">
        <w:rPr>
          <w:rFonts w:ascii="Arial" w:eastAsia="Times New Roman" w:hAnsi="Arial" w:cs="Arial"/>
          <w:color w:val="333333"/>
          <w:lang w:val="en-US"/>
        </w:rPr>
        <w:t>4.Can be diluted by hard water</w:t>
      </w:r>
    </w:p>
    <w:p w:rsidR="00FD6ADC" w:rsidRPr="00FD6ADC" w:rsidRDefault="00FD6ADC" w:rsidP="00FD6ADC">
      <w:pPr>
        <w:textAlignment w:val="baseline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</w:p>
    <w:p w:rsidR="00FD6ADC" w:rsidRPr="00FD6ADC" w:rsidRDefault="00FD6ADC" w:rsidP="00FD6ADC">
      <w:pPr>
        <w:textAlignment w:val="baseline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FD6ADC">
        <w:rPr>
          <w:rFonts w:ascii="Arial" w:eastAsia="Times New Roman" w:hAnsi="Arial" w:cs="Arial"/>
          <w:color w:val="333333"/>
          <w:lang w:val="en-US"/>
        </w:rPr>
        <w:t>5.Compatible with many surfactants and other ingredients</w:t>
      </w:r>
    </w:p>
    <w:p w:rsidR="00FD6ADC" w:rsidRDefault="00FD6ADC" w:rsidP="00FD6ADC">
      <w:pPr>
        <w:textAlignment w:val="baseline"/>
        <w:rPr>
          <w:rFonts w:ascii="inherit" w:eastAsia="Times New Roman" w:hAnsi="inherit" w:cs="Arial"/>
          <w:color w:val="333333"/>
          <w:lang w:val="en-US"/>
        </w:rPr>
      </w:pPr>
    </w:p>
    <w:p w:rsidR="00FD6ADC" w:rsidRDefault="00FD6ADC" w:rsidP="00FD6ADC">
      <w:pPr>
        <w:textAlignment w:val="baseline"/>
        <w:rPr>
          <w:rFonts w:ascii="inherit" w:eastAsia="Times New Roman" w:hAnsi="inherit" w:cs="Arial"/>
          <w:color w:val="333333"/>
          <w:lang w:val="en-US"/>
        </w:rPr>
      </w:pPr>
    </w:p>
    <w:p w:rsidR="00FF3686" w:rsidRDefault="00FF3686" w:rsidP="00FF3686">
      <w:r>
        <w:rPr>
          <w:rFonts w:ascii="Arial" w:hAnsi="Arial" w:cs="Arial"/>
          <w:color w:val="4D6599"/>
          <w:sz w:val="33"/>
          <w:szCs w:val="33"/>
          <w:shd w:val="clear" w:color="auto" w:fill="C5CCDE"/>
        </w:rPr>
        <w:t>Package and Storage</w:t>
      </w:r>
    </w:p>
    <w:p w:rsidR="00FD6ADC" w:rsidRPr="00FD6ADC" w:rsidRDefault="00FF3686" w:rsidP="00FF3686">
      <w:pPr>
        <w:pStyle w:val="3"/>
        <w:spacing w:before="0" w:beforeAutospacing="0" w:after="0" w:afterAutospacing="0" w:line="300" w:lineRule="atLeast"/>
        <w:textAlignment w:val="baseline"/>
        <w:rPr>
          <w:rFonts w:ascii="inherit" w:hAnsi="inherit" w:cs="Arial"/>
          <w:color w:val="333333"/>
          <w:sz w:val="21"/>
          <w:szCs w:val="21"/>
          <w:lang w:val="en-US"/>
        </w:rPr>
      </w:pPr>
      <w:r w:rsidRPr="00FD6ADC">
        <w:rPr>
          <w:rFonts w:ascii="inherit" w:hAnsi="inherit" w:cs="Arial"/>
          <w:color w:val="333333"/>
          <w:lang w:val="en-US"/>
        </w:rPr>
        <w:t xml:space="preserve"> </w:t>
      </w:r>
      <w:bookmarkStart w:id="0" w:name="_GoBack"/>
      <w:bookmarkEnd w:id="0"/>
      <w:r w:rsidR="00FD6ADC" w:rsidRPr="00FD6ADC">
        <w:rPr>
          <w:rFonts w:ascii="inherit" w:hAnsi="inherit" w:cs="Arial"/>
          <w:color w:val="333333"/>
          <w:lang w:val="en-US"/>
        </w:rPr>
        <w:t>Package</w:t>
      </w:r>
    </w:p>
    <w:p w:rsidR="00FD6ADC" w:rsidRPr="00FD6ADC" w:rsidRDefault="00FD6ADC" w:rsidP="00FD6ADC">
      <w:pPr>
        <w:pStyle w:val="a3"/>
        <w:spacing w:before="0" w:beforeAutospacing="0" w:after="0" w:afterAutospacing="0"/>
        <w:textAlignment w:val="baseline"/>
        <w:rPr>
          <w:rFonts w:ascii="inherit" w:hAnsi="inherit" w:cs="Arial"/>
          <w:color w:val="333333"/>
          <w:sz w:val="18"/>
          <w:szCs w:val="18"/>
          <w:lang w:val="en-US"/>
        </w:rPr>
      </w:pPr>
      <w:r w:rsidRPr="00FD6ADC">
        <w:rPr>
          <w:rFonts w:ascii="inherit" w:hAnsi="inherit" w:cs="Arial"/>
          <w:color w:val="333333"/>
          <w:lang w:val="en-US"/>
        </w:rPr>
        <w:t>180KG/plastic drum packing,14.4MT(80 drums) FCL20' or according to customers' requirements.</w:t>
      </w:r>
    </w:p>
    <w:p w:rsidR="00FD6ADC" w:rsidRPr="00FD6ADC" w:rsidRDefault="00FD6ADC" w:rsidP="00FD6ADC">
      <w:pPr>
        <w:pStyle w:val="3"/>
        <w:spacing w:before="0" w:beforeAutospacing="0" w:after="0" w:afterAutospacing="0" w:line="300" w:lineRule="atLeast"/>
        <w:textAlignment w:val="baseline"/>
        <w:rPr>
          <w:rFonts w:ascii="inherit" w:hAnsi="inherit" w:cs="Arial"/>
          <w:color w:val="333333"/>
          <w:sz w:val="21"/>
          <w:szCs w:val="21"/>
          <w:lang w:val="en-US"/>
        </w:rPr>
      </w:pPr>
      <w:r w:rsidRPr="00FD6ADC">
        <w:rPr>
          <w:rFonts w:ascii="inherit" w:hAnsi="inherit" w:cs="Arial"/>
          <w:color w:val="333333"/>
          <w:lang w:val="en-US"/>
        </w:rPr>
        <w:t>Storge</w:t>
      </w:r>
    </w:p>
    <w:p w:rsidR="00FD6ADC" w:rsidRPr="00FD6ADC" w:rsidRDefault="00FD6ADC" w:rsidP="00FD6ADC">
      <w:pPr>
        <w:pStyle w:val="a3"/>
        <w:spacing w:before="0" w:beforeAutospacing="0" w:after="0" w:afterAutospacing="0"/>
        <w:textAlignment w:val="baseline"/>
        <w:rPr>
          <w:rFonts w:ascii="inherit" w:hAnsi="inherit" w:cs="Arial"/>
          <w:color w:val="333333"/>
          <w:sz w:val="18"/>
          <w:szCs w:val="18"/>
          <w:lang w:val="en-US"/>
        </w:rPr>
      </w:pPr>
      <w:r w:rsidRPr="00FD6ADC">
        <w:rPr>
          <w:rFonts w:ascii="inherit" w:hAnsi="inherit" w:cs="Arial"/>
          <w:color w:val="333333"/>
          <w:lang w:val="en-US"/>
        </w:rPr>
        <w:t>It can store for two years in shady room and dry place.</w:t>
      </w:r>
    </w:p>
    <w:p w:rsidR="00FD6ADC" w:rsidRDefault="00FD6ADC" w:rsidP="00FD6ADC">
      <w:pPr>
        <w:pStyle w:val="a3"/>
        <w:spacing w:before="0" w:beforeAutospacing="0" w:after="0" w:afterAutospacing="0"/>
        <w:textAlignment w:val="baseline"/>
        <w:rPr>
          <w:rFonts w:ascii="inherit" w:hAnsi="inherit" w:cs="Arial"/>
          <w:color w:val="333333"/>
          <w:sz w:val="18"/>
          <w:szCs w:val="18"/>
        </w:rPr>
      </w:pPr>
      <w:r w:rsidRPr="00FD6ADC">
        <w:rPr>
          <w:rFonts w:ascii="inherit" w:hAnsi="inherit" w:cs="Arial"/>
          <w:b/>
          <w:bCs/>
          <w:color w:val="333333"/>
          <w:sz w:val="27"/>
          <w:szCs w:val="27"/>
          <w:lang w:val="en-US"/>
        </w:rPr>
        <w:t>Transport Information:</w:t>
      </w:r>
      <w:r w:rsidRPr="00FD6ADC">
        <w:rPr>
          <w:rFonts w:ascii="inherit" w:hAnsi="inherit" w:cs="Arial"/>
          <w:color w:val="333333"/>
          <w:sz w:val="27"/>
          <w:szCs w:val="27"/>
          <w:lang w:val="en-US"/>
        </w:rPr>
        <w:br/>
      </w:r>
      <w:r w:rsidRPr="00FD6ADC">
        <w:rPr>
          <w:rFonts w:ascii="inherit" w:hAnsi="inherit" w:cs="Arial"/>
          <w:color w:val="333333"/>
          <w:lang w:val="en-US"/>
        </w:rPr>
        <w:t>1.DOT Classification: Class 6.1: Corrosive material</w:t>
      </w:r>
      <w:r w:rsidRPr="00FD6ADC">
        <w:rPr>
          <w:rFonts w:ascii="inherit" w:hAnsi="inherit" w:cs="Arial"/>
          <w:color w:val="333333"/>
          <w:lang w:val="en-US"/>
        </w:rPr>
        <w:br/>
      </w:r>
      <w:r w:rsidRPr="00FD6ADC">
        <w:rPr>
          <w:rFonts w:ascii="inherit" w:hAnsi="inherit" w:cs="Arial"/>
          <w:color w:val="333333"/>
          <w:lang w:val="en-US"/>
        </w:rPr>
        <w:br/>
        <w:t>2.Identification: :Disinfectant,liquid,corrosive,n.o.s.  </w:t>
      </w:r>
      <w:r>
        <w:rPr>
          <w:rFonts w:ascii="inherit" w:hAnsi="inherit" w:cs="Arial"/>
          <w:color w:val="333333"/>
        </w:rPr>
        <w:t>PG:III</w:t>
      </w:r>
      <w:r>
        <w:rPr>
          <w:rFonts w:ascii="inherit" w:hAnsi="inherit" w:cs="Arial"/>
          <w:color w:val="333333"/>
        </w:rPr>
        <w:br/>
      </w:r>
      <w:r>
        <w:rPr>
          <w:rFonts w:ascii="inherit" w:hAnsi="inherit" w:cs="Arial"/>
          <w:color w:val="333333"/>
        </w:rPr>
        <w:br/>
        <w:t>3.Special Provisions for Transport: Not available.</w:t>
      </w:r>
    </w:p>
    <w:p w:rsidR="00FD6ADC" w:rsidRPr="00FD6ADC" w:rsidRDefault="00FD6ADC" w:rsidP="00FD6ADC">
      <w:pPr>
        <w:textAlignment w:val="baseline"/>
        <w:rPr>
          <w:rFonts w:ascii="inherit" w:eastAsia="Times New Roman" w:hAnsi="inherit" w:cs="Arial"/>
          <w:color w:val="333333"/>
          <w:lang w:val="en-US"/>
        </w:rPr>
      </w:pPr>
    </w:p>
    <w:p w:rsidR="00FD6ADC" w:rsidRPr="00FD6ADC" w:rsidRDefault="00FD6ADC" w:rsidP="00FD6ADC">
      <w:pPr>
        <w:textAlignment w:val="baseline"/>
        <w:rPr>
          <w:rFonts w:ascii="inherit" w:eastAsia="Times New Roman" w:hAnsi="inherit" w:cs="Times New Roman"/>
          <w:color w:val="666666"/>
          <w:sz w:val="18"/>
          <w:szCs w:val="18"/>
          <w:lang w:val="en-US"/>
        </w:rPr>
      </w:pPr>
    </w:p>
    <w:p w:rsidR="00FD6ADC" w:rsidRPr="00FD6ADC" w:rsidRDefault="00FD6ADC">
      <w:pPr>
        <w:rPr>
          <w:lang w:val="en-US"/>
        </w:rPr>
      </w:pPr>
    </w:p>
    <w:sectPr w:rsidR="00FD6ADC" w:rsidRPr="00FD6ADC" w:rsidSect="009C0A93">
      <w:type w:val="continuous"/>
      <w:pgSz w:w="11906" w:h="16838"/>
      <w:pgMar w:top="1418" w:right="1134" w:bottom="1418" w:left="1701" w:header="851" w:footer="851" w:gutter="0"/>
      <w:cols w:space="708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AFF" w:usb1="C0007841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drawingGridHorizontalSpacing w:val="105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DC"/>
    <w:rsid w:val="00245246"/>
    <w:rsid w:val="003E67AE"/>
    <w:rsid w:val="00584108"/>
    <w:rsid w:val="006C3338"/>
    <w:rsid w:val="009C0A93"/>
    <w:rsid w:val="00F75804"/>
    <w:rsid w:val="00FD6ADC"/>
    <w:rsid w:val="00FF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3917113-85E6-BE47-8B67-B985FE32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D6AD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ttr-name">
    <w:name w:val="attr-name"/>
    <w:basedOn w:val="a0"/>
    <w:rsid w:val="00FD6ADC"/>
  </w:style>
  <w:style w:type="character" w:customStyle="1" w:styleId="30">
    <w:name w:val="Заголовок 3 Знак"/>
    <w:basedOn w:val="a0"/>
    <w:link w:val="3"/>
    <w:uiPriority w:val="9"/>
    <w:rsid w:val="00FD6A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D6A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FD6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6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3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083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4085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1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23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5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50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298568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767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2020-08-31T01:24:00Z</dcterms:created>
  <dcterms:modified xsi:type="dcterms:W3CDTF">2020-08-31T01:53:00Z</dcterms:modified>
</cp:coreProperties>
</file>