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15876</wp:posOffset>
            </wp:positionH>
            <wp:positionV relativeFrom="paragraph">
              <wp:posOffset>86360</wp:posOffset>
            </wp:positionV>
            <wp:extent cx="1102360" cy="1179830"/>
            <wp:effectExtent b="0" l="0" r="0" t="0"/>
            <wp:wrapSquare wrapText="bothSides" distB="0" distT="0" distL="114300" distR="114300"/>
            <wp:docPr id="104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5464" l="6451" r="9784" t="3552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79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  <w:rtl w:val="0"/>
        </w:rPr>
        <w:t xml:space="preserve"> «ЮгСтрой Инжиниринг»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  <w:rtl w:val="0"/>
        </w:rPr>
        <w:t xml:space="preserve">Юр. адрес: 350910, Краснодарский край, г. Краснодар,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  <w:rtl w:val="0"/>
        </w:rPr>
        <w:t xml:space="preserve"> ул. Горная, д.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  <w:rtl w:val="0"/>
        </w:rPr>
        <w:t xml:space="preserve">ИНН 2312201852 КПП 231201001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39966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ourier New" w:cs="Courier New" w:eastAsia="Courier New" w:hAnsi="Courier New"/>
            <w:b w:val="1"/>
            <w:i w:val="1"/>
            <w:smallCaps w:val="0"/>
            <w:strike w:val="0"/>
            <w:color w:val="33996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yugstroy2013@mail.ru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ПРАЙС-ЛИСТ ООО «ЮГСТРОЙ ИНЖИНИРИНГ»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окна и балконные блоки типовых размеров из ПВХ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Окна и балконные блоки собственного производства комплектуются: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Фурнитура ACCADO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Стеклопакет однокамерный 24мм с двумя стеклами 4М1х16х4М1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Подоконник 200 мм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Отлив 150 мм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Доставка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412"/>
        <w:gridCol w:w="1418"/>
        <w:gridCol w:w="1417"/>
        <w:gridCol w:w="1418"/>
        <w:gridCol w:w="1417"/>
        <w:gridCol w:w="1707"/>
        <w:tblGridChange w:id="0">
          <w:tblGrid>
            <w:gridCol w:w="1843"/>
            <w:gridCol w:w="1412"/>
            <w:gridCol w:w="1418"/>
            <w:gridCol w:w="1417"/>
            <w:gridCol w:w="1418"/>
            <w:gridCol w:w="1417"/>
            <w:gridCol w:w="1707"/>
          </w:tblGrid>
        </w:tblGridChange>
      </w:tblGrid>
      <w:tr>
        <w:trPr>
          <w:trHeight w:val="106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2930" cy="618490"/>
                  <wp:effectExtent b="0" l="0" r="0" t="0"/>
                  <wp:docPr id="10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618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79120" cy="618490"/>
                  <wp:effectExtent b="0" l="0" r="0" t="0"/>
                  <wp:docPr id="10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18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61365" cy="589915"/>
                  <wp:effectExtent b="0" l="0" r="0" t="0"/>
                  <wp:docPr id="103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63270" cy="599440"/>
                  <wp:effectExtent b="0" l="0" r="0" t="0"/>
                  <wp:docPr id="10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99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62000" cy="798195"/>
                  <wp:effectExtent b="0" l="0" r="0" t="0"/>
                  <wp:docPr id="104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98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42975" cy="570865"/>
                  <wp:effectExtent b="0" l="0" r="0" t="0"/>
                  <wp:docPr id="104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70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1300х1400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1300х1400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2000х1400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2000х1400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Дверь 700х2100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1300х1400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2900х1400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08025" cy="323215"/>
                  <wp:effectExtent b="0" l="0" r="0" t="0"/>
                  <wp:docPr descr="ORAS" id="1043" name="image8.png"/>
                  <a:graphic>
                    <a:graphicData uri="http://schemas.openxmlformats.org/drawingml/2006/picture">
                      <pic:pic>
                        <pic:nvPicPr>
                          <pic:cNvPr descr="ORAS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23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 Line 3k 58mm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17350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13765" cy="370205"/>
                  <wp:effectExtent b="0" l="0" r="0" t="0"/>
                  <wp:docPr descr="proplex" id="1042" name="image7.png"/>
                  <a:graphic>
                    <a:graphicData uri="http://schemas.openxmlformats.org/drawingml/2006/picture">
                      <pic:pic>
                        <pic:nvPicPr>
                          <pic:cNvPr descr="proplex"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370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Optima 3k 58mm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А-класс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17950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2500" cy="551180"/>
                  <wp:effectExtent b="0" l="0" r="0" t="0"/>
                  <wp:docPr descr="логотип REHAU" id="1047" name="image12.png"/>
                  <a:graphic>
                    <a:graphicData uri="http://schemas.openxmlformats.org/drawingml/2006/picture">
                      <pic:pic>
                        <pic:nvPicPr>
                          <pic:cNvPr descr="логотип REHAU" id="0" name="image1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1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Blitz 3k 60mm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18350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2500" cy="551180"/>
                  <wp:effectExtent b="0" l="0" r="0" t="0"/>
                  <wp:docPr descr="логотип REHAU" id="1044" name="image9.png"/>
                  <a:graphic>
                    <a:graphicData uri="http://schemas.openxmlformats.org/drawingml/2006/picture">
                      <pic:pic>
                        <pic:nvPicPr>
                          <pic:cNvPr descr="логотип REHAU"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1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Grazio 5k 70mm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2500" cy="551180"/>
                  <wp:effectExtent b="0" l="0" r="0" t="0"/>
                  <wp:docPr descr="логотип REHAU" id="1046" name="image11.png"/>
                  <a:graphic>
                    <a:graphicData uri="http://schemas.openxmlformats.org/drawingml/2006/picture">
                      <pic:pic>
                        <pic:nvPicPr>
                          <pic:cNvPr descr="логотип REHAU" id="0" name="image1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1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Delight-Design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5k 70mm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24400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данном прайс листе указаны ориентировочные цены на изделия. Окончательная стоимость сообщается при расчете, после замеров дилера. Оплата производится в рублях.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Сроки изготовления: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стандартные изделия белого цвета –от 3х до 7-ми дней.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цветные изделия – 10 дней.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Конструкции сложной нестандартной формы – индивидуально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вопросам изготовления и доставки окон обращаться по телефонам: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8-989-120-33-33,8-918-120-11-33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novo_okna@bk.ru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350910, Краснодарский край, г. Краснодар, ул. Горная, д.20</w:t>
      </w:r>
      <w:r w:rsidDel="00000000" w:rsidR="00000000" w:rsidRPr="00000000">
        <w:rPr>
          <w:rtl w:val="0"/>
        </w:rPr>
      </w:r>
    </w:p>
    <w:sectPr>
      <w:pgSz w:h="16838" w:w="11906"/>
      <w:pgMar w:bottom="284" w:top="284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attext">
    <w:name w:val="formattext"/>
    <w:next w:val="format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9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18" Type="http://schemas.openxmlformats.org/officeDocument/2006/relationships/image" Target="media/image11.png"/><Relationship Id="rId7" Type="http://schemas.openxmlformats.org/officeDocument/2006/relationships/hyperlink" Target="mailto:yugstroy2013@mail.ru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