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6D" w:rsidRPr="006B426B" w:rsidRDefault="00B53C6D" w:rsidP="00B53C6D">
      <w:pPr>
        <w:spacing w:line="168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31583554" wp14:editId="2002AFEF">
            <wp:simplePos x="0" y="0"/>
            <wp:positionH relativeFrom="column">
              <wp:posOffset>-149860</wp:posOffset>
            </wp:positionH>
            <wp:positionV relativeFrom="paragraph">
              <wp:posOffset>-748665</wp:posOffset>
            </wp:positionV>
            <wp:extent cx="1987602" cy="19716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2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7DBC0267" wp14:editId="30B52BA5">
            <wp:simplePos x="0" y="0"/>
            <wp:positionH relativeFrom="column">
              <wp:posOffset>6457950</wp:posOffset>
            </wp:positionH>
            <wp:positionV relativeFrom="paragraph">
              <wp:posOffset>-371475</wp:posOffset>
            </wp:positionV>
            <wp:extent cx="568082" cy="638175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2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                                    </w:t>
      </w:r>
      <w:r w:rsidRPr="006B426B">
        <w:rPr>
          <w:sz w:val="28"/>
        </w:rPr>
        <w:t>ООО «ТОВАР-ПРО»,</w:t>
      </w:r>
      <w:r w:rsidRPr="00445376">
        <w:rPr>
          <w:sz w:val="28"/>
        </w:rPr>
        <w:t xml:space="preserve"> </w:t>
      </w:r>
      <w:r w:rsidRPr="006B426B">
        <w:rPr>
          <w:sz w:val="28"/>
        </w:rPr>
        <w:t>ИНН/КПП</w:t>
      </w:r>
    </w:p>
    <w:p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                              </w:t>
      </w:r>
      <w:r w:rsidRPr="006B426B">
        <w:rPr>
          <w:sz w:val="28"/>
        </w:rPr>
        <w:t>7 7 3 6 3 3 6 9 6 5 / 7 7 3 6 0 1 0 0 1</w:t>
      </w:r>
    </w:p>
    <w:p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                              г. Москва, ул. Дмитрия Ульянова, д .3</w:t>
      </w:r>
    </w:p>
    <w:p w:rsidR="00B53C6D" w:rsidRPr="00B051BF" w:rsidRDefault="00B53C6D" w:rsidP="00B53C6D">
      <w:pPr>
        <w:spacing w:line="168" w:lineRule="auto"/>
        <w:rPr>
          <w:sz w:val="28"/>
        </w:rPr>
      </w:pPr>
      <w:r w:rsidRPr="009A0049">
        <w:rPr>
          <w:sz w:val="28"/>
        </w:rPr>
        <w:t xml:space="preserve">   </w:t>
      </w:r>
      <w:r w:rsidRPr="00B051BF">
        <w:rPr>
          <w:sz w:val="28"/>
        </w:rPr>
        <w:t xml:space="preserve">                                 </w:t>
      </w:r>
      <w:hyperlink r:id="rId8" w:history="1">
        <w:r>
          <w:rPr>
            <w:rStyle w:val="a5"/>
            <w:sz w:val="28"/>
            <w:lang w:val="en-US"/>
          </w:rPr>
          <w:t>tovar</w:t>
        </w:r>
        <w:r w:rsidRPr="00B051BF">
          <w:rPr>
            <w:rStyle w:val="a5"/>
            <w:sz w:val="28"/>
          </w:rPr>
          <w:t>-</w:t>
        </w:r>
        <w:r>
          <w:rPr>
            <w:rStyle w:val="a5"/>
            <w:sz w:val="28"/>
            <w:lang w:val="en-US"/>
          </w:rPr>
          <w:t>pro</w:t>
        </w:r>
        <w:r w:rsidRPr="00B051BF">
          <w:rPr>
            <w:rStyle w:val="a5"/>
            <w:sz w:val="28"/>
          </w:rPr>
          <w:t>@</w:t>
        </w:r>
        <w:r>
          <w:rPr>
            <w:rStyle w:val="a5"/>
            <w:sz w:val="28"/>
            <w:lang w:val="en-US"/>
          </w:rPr>
          <w:t>mail</w:t>
        </w:r>
        <w:r w:rsidRPr="00B051BF"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ru</w:t>
        </w:r>
      </w:hyperlink>
      <w:r w:rsidRPr="00B051BF">
        <w:rPr>
          <w:sz w:val="28"/>
        </w:rPr>
        <w:t xml:space="preserve">   /   +7 (982) 790-81-04</w:t>
      </w:r>
    </w:p>
    <w:p w:rsidR="00BF5D6E" w:rsidRDefault="00BF5D6E">
      <w:pPr>
        <w:pStyle w:val="a3"/>
        <w:spacing w:before="10"/>
        <w:rPr>
          <w:sz w:val="28"/>
        </w:rPr>
      </w:pPr>
    </w:p>
    <w:p w:rsidR="00B53C6D" w:rsidRDefault="00B53C6D">
      <w:pPr>
        <w:pStyle w:val="a3"/>
        <w:spacing w:before="10"/>
        <w:rPr>
          <w:sz w:val="28"/>
        </w:rPr>
      </w:pPr>
    </w:p>
    <w:p w:rsidR="00B53C6D" w:rsidRDefault="00B53C6D">
      <w:pPr>
        <w:pStyle w:val="a3"/>
        <w:spacing w:before="10"/>
        <w:rPr>
          <w:sz w:val="28"/>
        </w:rPr>
      </w:pPr>
    </w:p>
    <w:p w:rsidR="00B53C6D" w:rsidRDefault="00B53C6D">
      <w:pPr>
        <w:pStyle w:val="a3"/>
        <w:spacing w:before="10"/>
        <w:rPr>
          <w:sz w:val="28"/>
        </w:rPr>
      </w:pPr>
    </w:p>
    <w:p w:rsidR="00B53C6D" w:rsidRDefault="00B53C6D">
      <w:pPr>
        <w:pStyle w:val="a3"/>
        <w:spacing w:before="10"/>
        <w:rPr>
          <w:sz w:val="28"/>
        </w:rPr>
      </w:pPr>
    </w:p>
    <w:p w:rsidR="00B53C6D" w:rsidRPr="00B53C6D" w:rsidRDefault="00B53C6D" w:rsidP="00B53C6D">
      <w:pPr>
        <w:pStyle w:val="a3"/>
        <w:spacing w:before="10"/>
        <w:jc w:val="center"/>
        <w:rPr>
          <w:sz w:val="40"/>
        </w:rPr>
      </w:pPr>
      <w:r w:rsidRPr="00B53C6D">
        <w:rPr>
          <w:sz w:val="40"/>
        </w:rPr>
        <w:t>Коммерческое предложение</w:t>
      </w:r>
    </w:p>
    <w:p w:rsidR="00B53C6D" w:rsidRDefault="00B53C6D">
      <w:pPr>
        <w:pStyle w:val="a3"/>
        <w:spacing w:before="10"/>
        <w:rPr>
          <w:sz w:val="28"/>
        </w:rPr>
      </w:pPr>
    </w:p>
    <w:p w:rsidR="00B53C6D" w:rsidRDefault="00B53C6D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127"/>
        <w:gridCol w:w="6664"/>
        <w:gridCol w:w="1099"/>
      </w:tblGrid>
      <w:tr w:rsidR="00BF5D6E">
        <w:trPr>
          <w:trHeight w:val="517"/>
        </w:trPr>
        <w:tc>
          <w:tcPr>
            <w:tcW w:w="1091" w:type="dxa"/>
            <w:vMerge w:val="restart"/>
            <w:tcBorders>
              <w:top w:val="nil"/>
              <w:left w:val="nil"/>
              <w:bottom w:val="nil"/>
            </w:tcBorders>
          </w:tcPr>
          <w:p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8F5212">
            <w:pPr>
              <w:pStyle w:val="TableParagraph"/>
              <w:spacing w:before="137"/>
              <w:ind w:left="165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упаковка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8F5212">
            <w:pPr>
              <w:pStyle w:val="TableParagraph"/>
              <w:spacing w:before="137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8F5212">
            <w:pPr>
              <w:pStyle w:val="TableParagraph"/>
              <w:spacing w:before="22"/>
              <w:ind w:left="136" w:right="133" w:firstLine="124"/>
              <w:rPr>
                <w:sz w:val="20"/>
              </w:rPr>
            </w:pPr>
            <w:r>
              <w:rPr>
                <w:sz w:val="20"/>
              </w:rPr>
              <w:t>Цена 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НДС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руб.</w:t>
            </w:r>
          </w:p>
        </w:tc>
      </w:tr>
      <w:tr w:rsidR="00BF5D6E">
        <w:trPr>
          <w:trHeight w:val="7843"/>
        </w:trPr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 w:rsidR="00BF5D6E" w:rsidRDefault="00BF5D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6"/>
              <w:rPr>
                <w:sz w:val="21"/>
              </w:rPr>
            </w:pPr>
          </w:p>
          <w:p w:rsidR="00BF5D6E" w:rsidRDefault="008F5212">
            <w:pPr>
              <w:pStyle w:val="TableParagraph"/>
              <w:ind w:left="640" w:right="134" w:hanging="495"/>
            </w:pPr>
            <w:r>
              <w:t>Дезинфицирующее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</w:p>
          <w:p w:rsidR="00BF5D6E" w:rsidRDefault="00B53C6D">
            <w:pPr>
              <w:pStyle w:val="TableParagraph"/>
              <w:spacing w:before="1"/>
              <w:ind w:left="602" w:right="116" w:hanging="471"/>
            </w:pPr>
            <w:r w:rsidRPr="00B53C6D">
              <w:rPr>
                <w:noProof/>
                <w:sz w:val="32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page">
                    <wp:posOffset>-686435</wp:posOffset>
                  </wp:positionH>
                  <wp:positionV relativeFrom="page">
                    <wp:posOffset>1094740</wp:posOffset>
                  </wp:positionV>
                  <wp:extent cx="2772156" cy="3701796"/>
                  <wp:effectExtent l="0" t="0" r="0" b="0"/>
                  <wp:wrapNone/>
                  <wp:docPr id="1" name="image1.png" descr="Изображение выглядит как текст, бутылка, внутренний, предметы личной гигие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56" cy="370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5212">
              <w:t>«</w:t>
            </w:r>
            <w:proofErr w:type="spellStart"/>
            <w:r w:rsidR="008F5212">
              <w:t>Ультрадез</w:t>
            </w:r>
            <w:proofErr w:type="spellEnd"/>
            <w:r w:rsidR="008F5212">
              <w:t>-Форте»</w:t>
            </w:r>
            <w:r w:rsidR="008F5212">
              <w:rPr>
                <w:spacing w:val="-52"/>
              </w:rPr>
              <w:t xml:space="preserve"> </w:t>
            </w:r>
            <w:proofErr w:type="spellStart"/>
            <w:r w:rsidR="008F5212">
              <w:t>фл</w:t>
            </w:r>
            <w:proofErr w:type="spellEnd"/>
            <w:r w:rsidR="008F5212">
              <w:t xml:space="preserve"> 1 литр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6"/>
              <w:rPr>
                <w:sz w:val="21"/>
              </w:rPr>
            </w:pPr>
          </w:p>
          <w:p w:rsidR="00BF5D6E" w:rsidRDefault="008F5212">
            <w:pPr>
              <w:pStyle w:val="TableParagraph"/>
              <w:ind w:left="1281" w:right="481" w:hanging="790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:rsidR="00BF5D6E" w:rsidRDefault="008F5212">
            <w:pPr>
              <w:pStyle w:val="TableParagraph"/>
              <w:spacing w:before="1"/>
              <w:ind w:left="647" w:right="647" w:firstLine="532"/>
            </w:pPr>
            <w:proofErr w:type="spellStart"/>
            <w:r>
              <w:t>алкилдиметилбензиламмоний</w:t>
            </w:r>
            <w:proofErr w:type="spellEnd"/>
            <w:r>
              <w:t xml:space="preserve"> хлорид - 4,5</w:t>
            </w:r>
            <w:proofErr w:type="gramStart"/>
            <w:r>
              <w:t>% ,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полигексаметиленбигуанид</w:t>
            </w:r>
            <w:proofErr w:type="spellEnd"/>
            <w:r>
              <w:t xml:space="preserve"> гидрохлорид 3,5% , а так же</w:t>
            </w:r>
            <w:r>
              <w:rPr>
                <w:spacing w:val="1"/>
              </w:rPr>
              <w:t xml:space="preserve"> </w:t>
            </w:r>
            <w:r>
              <w:t>поверхностно</w:t>
            </w:r>
            <w:r>
              <w:rPr>
                <w:spacing w:val="-4"/>
              </w:rPr>
              <w:t xml:space="preserve"> </w:t>
            </w:r>
            <w:r>
              <w:t>активные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5"/>
              </w:rPr>
              <w:t xml:space="preserve"> </w:t>
            </w:r>
            <w:r>
              <w:t>кондиционирующие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F5D6E" w:rsidRDefault="008F5212">
            <w:pPr>
              <w:pStyle w:val="TableParagraph"/>
              <w:spacing w:line="252" w:lineRule="exact"/>
              <w:ind w:left="104" w:right="104"/>
              <w:jc w:val="center"/>
            </w:pPr>
            <w:r>
              <w:t>функциональные</w:t>
            </w:r>
            <w:r>
              <w:rPr>
                <w:spacing w:val="-2"/>
              </w:rPr>
              <w:t xml:space="preserve"> </w:t>
            </w:r>
            <w:r>
              <w:t>добавки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:rsidR="00BF5D6E" w:rsidRDefault="008F5212">
            <w:pPr>
              <w:pStyle w:val="TableParagraph"/>
              <w:ind w:left="104" w:right="104"/>
              <w:jc w:val="center"/>
            </w:pPr>
            <w:r>
              <w:t>Средство «</w:t>
            </w:r>
            <w:proofErr w:type="spellStart"/>
            <w:r>
              <w:t>Ультрадез</w:t>
            </w:r>
            <w:proofErr w:type="spellEnd"/>
            <w:r>
              <w:t>-ФОРТЕ» обладает антимикробной</w:t>
            </w:r>
            <w:r>
              <w:rPr>
                <w:spacing w:val="-52"/>
              </w:rPr>
              <w:t xml:space="preserve"> </w:t>
            </w:r>
            <w:r>
              <w:t>активностью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грамотрицательных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F5D6E" w:rsidRDefault="008F5212">
            <w:pPr>
              <w:pStyle w:val="TableParagraph"/>
              <w:ind w:left="101" w:right="104"/>
              <w:jc w:val="center"/>
            </w:pPr>
            <w:r>
              <w:t>грамположительных бактерий, в том числе синегнойной палочки,</w:t>
            </w:r>
            <w:r>
              <w:rPr>
                <w:spacing w:val="-52"/>
              </w:rPr>
              <w:t xml:space="preserve"> </w:t>
            </w:r>
            <w:r>
              <w:t>туберкулоцидной активностью (тестировано на микобактерии</w:t>
            </w:r>
            <w:r>
              <w:rPr>
                <w:spacing w:val="1"/>
              </w:rPr>
              <w:t xml:space="preserve"> </w:t>
            </w:r>
            <w:r>
              <w:t>туберкулеза «</w:t>
            </w:r>
            <w:proofErr w:type="spellStart"/>
            <w:r>
              <w:t>terrae</w:t>
            </w:r>
            <w:proofErr w:type="spellEnd"/>
            <w:r>
              <w:t>»), вирусов (включая аден</w:t>
            </w:r>
            <w:r>
              <w:t>овирусы,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короновирусов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вирусы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1"/>
              </w:rPr>
              <w:t xml:space="preserve"> </w:t>
            </w:r>
            <w:r>
              <w:t>парагриппа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возбудителей</w:t>
            </w:r>
          </w:p>
          <w:p w:rsidR="00BF5D6E" w:rsidRDefault="008F5212">
            <w:pPr>
              <w:pStyle w:val="TableParagraph"/>
              <w:spacing w:before="1"/>
              <w:ind w:left="104" w:right="104"/>
              <w:jc w:val="center"/>
            </w:pPr>
            <w:r>
              <w:t>острых респираторных инфекций, энтеровирусы, ротавирусы, вирус</w:t>
            </w:r>
            <w:r>
              <w:rPr>
                <w:spacing w:val="-52"/>
              </w:rPr>
              <w:t xml:space="preserve"> </w:t>
            </w:r>
            <w:r>
              <w:t xml:space="preserve">полиомиелита, вирусы </w:t>
            </w:r>
            <w:proofErr w:type="spellStart"/>
            <w:r>
              <w:t>энтеральных</w:t>
            </w:r>
            <w:proofErr w:type="spellEnd"/>
            <w:r>
              <w:t>, парентеральных гепатитов</w:t>
            </w:r>
            <w:r>
              <w:rPr>
                <w:spacing w:val="1"/>
              </w:rPr>
              <w:t xml:space="preserve"> </w:t>
            </w:r>
            <w:r>
              <w:t>А,В,С, герпеса, атипичной пневмонии, птичьего и свиного гриппа,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 xml:space="preserve">ИЧ и др.), грибов рода </w:t>
            </w:r>
            <w:proofErr w:type="spellStart"/>
            <w:r>
              <w:t>Кандида</w:t>
            </w:r>
            <w:proofErr w:type="spellEnd"/>
            <w:r>
              <w:t>, Трихофитон и плесневых грибов,</w:t>
            </w:r>
            <w:r>
              <w:rPr>
                <w:spacing w:val="1"/>
              </w:rPr>
              <w:t xml:space="preserve"> </w:t>
            </w:r>
            <w:r>
              <w:t>возбудителей</w:t>
            </w:r>
            <w:r>
              <w:rPr>
                <w:spacing w:val="-1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:rsidR="00BF5D6E" w:rsidRDefault="00BF5D6E">
            <w:pPr>
              <w:pStyle w:val="TableParagraph"/>
              <w:spacing w:before="10"/>
              <w:rPr>
                <w:sz w:val="21"/>
              </w:rPr>
            </w:pPr>
          </w:p>
          <w:p w:rsidR="00BF5D6E" w:rsidRDefault="008F5212">
            <w:pPr>
              <w:pStyle w:val="TableParagraph"/>
              <w:spacing w:before="1"/>
              <w:ind w:left="104" w:right="104"/>
              <w:jc w:val="center"/>
            </w:pPr>
            <w:r>
              <w:t>Многократно</w:t>
            </w:r>
            <w:r>
              <w:rPr>
                <w:spacing w:val="-6"/>
              </w:rPr>
              <w:t xml:space="preserve"> </w:t>
            </w:r>
            <w:r>
              <w:t>доказанная</w:t>
            </w:r>
            <w:r>
              <w:rPr>
                <w:spacing w:val="-5"/>
              </w:rPr>
              <w:t xml:space="preserve"> </w:t>
            </w:r>
            <w:r>
              <w:t>клиническая</w:t>
            </w:r>
            <w:r>
              <w:rPr>
                <w:spacing w:val="-2"/>
              </w:rPr>
              <w:t xml:space="preserve"> </w:t>
            </w:r>
            <w:r>
              <w:t>эффективность.</w:t>
            </w:r>
          </w:p>
          <w:p w:rsidR="00BF5D6E" w:rsidRDefault="008F5212">
            <w:pPr>
              <w:pStyle w:val="TableParagraph"/>
              <w:spacing w:before="1"/>
              <w:ind w:left="267" w:right="269" w:firstLine="2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BF5D6E" w:rsidRDefault="008F5212">
            <w:pPr>
              <w:pStyle w:val="TableParagraph"/>
              <w:ind w:left="143" w:right="147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:rsidR="00BF5D6E" w:rsidRDefault="008F5212">
            <w:pPr>
              <w:pStyle w:val="TableParagraph"/>
              <w:spacing w:line="252" w:lineRule="exact"/>
              <w:ind w:left="103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4"/>
              </w:rPr>
              <w:t xml:space="preserve"> </w:t>
            </w:r>
            <w:r>
              <w:t>(21</w:t>
            </w:r>
            <w:r>
              <w:rPr>
                <w:spacing w:val="-4"/>
              </w:rPr>
              <w:t xml:space="preserve"> </w:t>
            </w:r>
            <w:r>
              <w:t>сутки).</w:t>
            </w:r>
          </w:p>
          <w:p w:rsidR="00BF5D6E" w:rsidRDefault="008F5212">
            <w:pPr>
              <w:pStyle w:val="TableParagraph"/>
              <w:ind w:left="100" w:right="104"/>
              <w:jc w:val="center"/>
            </w:pPr>
            <w:r>
              <w:t xml:space="preserve">Тестирован в НИИ </w:t>
            </w:r>
            <w:proofErr w:type="spellStart"/>
            <w:r>
              <w:t>фтизиопульмонологии</w:t>
            </w:r>
            <w:proofErr w:type="spellEnd"/>
            <w:r>
              <w:t xml:space="preserve"> Первого МГМУ имени</w:t>
            </w:r>
            <w:r>
              <w:rPr>
                <w:spacing w:val="-52"/>
              </w:rPr>
              <w:t xml:space="preserve"> </w:t>
            </w:r>
            <w:r>
              <w:t>И.М. Сеченова и рекомендован для борьбы с микобактериями</w:t>
            </w:r>
            <w:r>
              <w:rPr>
                <w:spacing w:val="1"/>
              </w:rPr>
              <w:t xml:space="preserve"> </w:t>
            </w:r>
            <w:r>
              <w:t>туберкулёза</w:t>
            </w:r>
            <w:r>
              <w:rPr>
                <w:spacing w:val="-1"/>
              </w:rPr>
              <w:t xml:space="preserve"> </w:t>
            </w:r>
            <w:r>
              <w:t>включая высоко</w:t>
            </w:r>
            <w:r>
              <w:rPr>
                <w:spacing w:val="-1"/>
              </w:rPr>
              <w:t xml:space="preserve"> </w:t>
            </w:r>
            <w:r>
              <w:t>витальные штамм</w:t>
            </w:r>
            <w:r>
              <w:t>ы.</w:t>
            </w:r>
          </w:p>
          <w:p w:rsidR="00BF5D6E" w:rsidRDefault="008F5212">
            <w:pPr>
              <w:pStyle w:val="TableParagraph"/>
              <w:spacing w:line="254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Ф.Ф.Эрисмана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8F5212">
            <w:pPr>
              <w:pStyle w:val="TableParagraph"/>
              <w:spacing w:before="203"/>
              <w:ind w:left="186"/>
            </w:pPr>
            <w:r>
              <w:t>1</w:t>
            </w:r>
            <w:r w:rsidR="00B53C6D">
              <w:t>350</w:t>
            </w:r>
            <w:r>
              <w:t>,00</w:t>
            </w:r>
          </w:p>
        </w:tc>
      </w:tr>
    </w:tbl>
    <w:p w:rsidR="00BF5D6E" w:rsidRDefault="00BF5D6E">
      <w:pPr>
        <w:sectPr w:rsidR="00BF5D6E">
          <w:footerReference w:type="default" r:id="rId10"/>
          <w:type w:val="continuous"/>
          <w:pgSz w:w="11910" w:h="16840"/>
          <w:pgMar w:top="1260" w:right="700" w:bottom="640" w:left="0" w:header="720" w:footer="459" w:gutter="0"/>
          <w:pgNumType w:start="1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127"/>
        <w:gridCol w:w="6664"/>
        <w:gridCol w:w="1099"/>
      </w:tblGrid>
      <w:tr w:rsidR="00BF5D6E">
        <w:trPr>
          <w:trHeight w:val="7361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</w:tcBorders>
          </w:tcPr>
          <w:p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8F5212">
            <w:pPr>
              <w:pStyle w:val="TableParagraph"/>
              <w:spacing w:before="167"/>
              <w:ind w:left="117" w:right="120" w:hanging="1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моющим</w:t>
            </w:r>
          </w:p>
          <w:p w:rsidR="00BF5D6E" w:rsidRDefault="008F5212">
            <w:pPr>
              <w:pStyle w:val="TableParagraph"/>
              <w:ind w:left="218" w:right="214" w:hanging="1"/>
              <w:jc w:val="center"/>
            </w:pPr>
            <w:r>
              <w:t>«</w:t>
            </w:r>
            <w:proofErr w:type="spellStart"/>
            <w:r>
              <w:t>Ультрадез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эффектом Актив»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фл</w:t>
            </w:r>
            <w:proofErr w:type="spellEnd"/>
            <w:r>
              <w:t xml:space="preserve"> 1 литр</w:t>
            </w:r>
          </w:p>
          <w:p w:rsidR="00BF5D6E" w:rsidRDefault="00BF5D6E">
            <w:pPr>
              <w:pStyle w:val="TableParagraph"/>
              <w:rPr>
                <w:sz w:val="20"/>
              </w:rPr>
            </w:pPr>
          </w:p>
          <w:p w:rsidR="00BF5D6E" w:rsidRDefault="00BF5D6E">
            <w:pPr>
              <w:pStyle w:val="TableParagraph"/>
              <w:spacing w:before="3"/>
              <w:rPr>
                <w:sz w:val="26"/>
              </w:rPr>
            </w:pPr>
          </w:p>
          <w:p w:rsidR="00BF5D6E" w:rsidRDefault="008F521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79236" cy="3296412"/>
                  <wp:effectExtent l="0" t="0" r="0" b="0"/>
                  <wp:docPr id="3" name="image2.png" descr="Изображение выглядит как текст, бутылка, внутренний, предметы личной гигие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36" cy="329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D6E" w:rsidRDefault="00BF5D6E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10"/>
              <w:rPr>
                <w:sz w:val="32"/>
              </w:rPr>
            </w:pPr>
          </w:p>
          <w:p w:rsidR="00BF5D6E" w:rsidRDefault="008F5212">
            <w:pPr>
              <w:pStyle w:val="TableParagraph"/>
              <w:ind w:left="99" w:right="104"/>
              <w:jc w:val="center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действующих веществ</w:t>
            </w:r>
            <w:r>
              <w:rPr>
                <w:spacing w:val="-2"/>
              </w:rPr>
              <w:t xml:space="preserve"> </w:t>
            </w:r>
            <w:r>
              <w:t>смесь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</w:p>
          <w:p w:rsidR="00BF5D6E" w:rsidRDefault="008F5212">
            <w:pPr>
              <w:pStyle w:val="TableParagraph"/>
              <w:spacing w:before="1"/>
              <w:ind w:left="116" w:right="119" w:firstLine="1"/>
              <w:jc w:val="center"/>
            </w:pPr>
            <w:r>
              <w:t>(</w:t>
            </w:r>
            <w:proofErr w:type="spellStart"/>
            <w:r>
              <w:t>алкилдиметилбензиламмоний</w:t>
            </w:r>
            <w:proofErr w:type="spellEnd"/>
            <w:r>
              <w:t xml:space="preserve"> хлорид и </w:t>
            </w:r>
            <w:proofErr w:type="spellStart"/>
            <w:r>
              <w:t>дидецилдиметиламмоний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хлорид )</w:t>
            </w:r>
            <w:proofErr w:type="gramEnd"/>
            <w:r>
              <w:t xml:space="preserve"> 18% , </w:t>
            </w:r>
            <w:proofErr w:type="spellStart"/>
            <w:r>
              <w:t>полигексаметиленбигуанид</w:t>
            </w:r>
            <w:proofErr w:type="spellEnd"/>
            <w:r>
              <w:t xml:space="preserve"> гидрохлорид 7,5% , а так</w:t>
            </w:r>
            <w:r>
              <w:rPr>
                <w:spacing w:val="-52"/>
              </w:rPr>
              <w:t xml:space="preserve"> </w:t>
            </w:r>
            <w:r>
              <w:t>же поверхностно активные вещества, кондиционирующие и</w:t>
            </w:r>
            <w:r>
              <w:rPr>
                <w:spacing w:val="1"/>
              </w:rPr>
              <w:t xml:space="preserve"> </w:t>
            </w:r>
            <w:r>
              <w:t>функциональные</w:t>
            </w:r>
            <w:r>
              <w:rPr>
                <w:spacing w:val="-1"/>
              </w:rPr>
              <w:t xml:space="preserve"> </w:t>
            </w:r>
            <w:r>
              <w:t>добавки</w:t>
            </w:r>
            <w:r>
              <w:rPr>
                <w:spacing w:val="-3"/>
              </w:rPr>
              <w:t xml:space="preserve"> </w:t>
            </w:r>
            <w:r>
              <w:t>и воду.</w:t>
            </w:r>
          </w:p>
          <w:p w:rsidR="00BF5D6E" w:rsidRDefault="008F5212">
            <w:pPr>
              <w:pStyle w:val="TableParagraph"/>
              <w:ind w:left="1039" w:right="149" w:firstLine="110"/>
            </w:pP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Ультрадез</w:t>
            </w:r>
            <w:proofErr w:type="spellEnd"/>
            <w:r>
              <w:t>-АКТИВ»</w:t>
            </w:r>
            <w:r>
              <w:rPr>
                <w:spacing w:val="-6"/>
              </w:rPr>
              <w:t xml:space="preserve"> </w:t>
            </w:r>
            <w:r>
              <w:t>обладает</w:t>
            </w:r>
            <w:r>
              <w:rPr>
                <w:spacing w:val="-4"/>
              </w:rPr>
              <w:t xml:space="preserve"> </w:t>
            </w:r>
            <w:r>
              <w:t>антимикробно</w:t>
            </w:r>
            <w:r>
              <w:t>й</w:t>
            </w:r>
            <w:r>
              <w:rPr>
                <w:spacing w:val="-52"/>
              </w:rPr>
              <w:t xml:space="preserve"> </w:t>
            </w:r>
            <w:r>
              <w:t>активностью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грамотрицательных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F5D6E" w:rsidRDefault="008F5212">
            <w:pPr>
              <w:pStyle w:val="TableParagraph"/>
              <w:ind w:left="102" w:right="104"/>
              <w:jc w:val="center"/>
            </w:pPr>
            <w:r>
              <w:t>грамположительных</w:t>
            </w:r>
            <w:r>
              <w:rPr>
                <w:spacing w:val="-7"/>
              </w:rPr>
              <w:t xml:space="preserve"> </w:t>
            </w:r>
            <w:r>
              <w:t>(включая</w:t>
            </w:r>
            <w:r>
              <w:rPr>
                <w:spacing w:val="-4"/>
              </w:rPr>
              <w:t xml:space="preserve"> </w:t>
            </w:r>
            <w:r>
              <w:t>микобактерии</w:t>
            </w:r>
            <w:r>
              <w:rPr>
                <w:spacing w:val="-5"/>
              </w:rPr>
              <w:t xml:space="preserve"> </w:t>
            </w:r>
            <w:r>
              <w:t>туберкулеза)</w:t>
            </w:r>
          </w:p>
          <w:p w:rsidR="00BF5D6E" w:rsidRDefault="008F5212">
            <w:pPr>
              <w:pStyle w:val="TableParagraph"/>
              <w:ind w:left="101" w:right="104"/>
              <w:jc w:val="center"/>
            </w:pPr>
            <w:r>
              <w:t>микроорганизмов, вирусов (включая аденовирусы, вирусы гриппа,</w:t>
            </w:r>
            <w:r>
              <w:rPr>
                <w:spacing w:val="-52"/>
              </w:rPr>
              <w:t xml:space="preserve"> </w:t>
            </w:r>
            <w:r>
              <w:t>парагриппа и др. возбудителей острых респираторных инфекций,</w:t>
            </w:r>
            <w:r>
              <w:rPr>
                <w:spacing w:val="1"/>
              </w:rPr>
              <w:t xml:space="preserve"> </w:t>
            </w:r>
            <w:r>
              <w:t>энтеровирусы,</w:t>
            </w:r>
            <w:r>
              <w:rPr>
                <w:spacing w:val="-2"/>
              </w:rPr>
              <w:t xml:space="preserve"> </w:t>
            </w:r>
            <w:r>
              <w:t>ротавирусы,</w:t>
            </w:r>
            <w:r>
              <w:rPr>
                <w:spacing w:val="-1"/>
              </w:rPr>
              <w:t xml:space="preserve"> </w:t>
            </w:r>
            <w:r>
              <w:t>вирус</w:t>
            </w:r>
            <w:r>
              <w:rPr>
                <w:spacing w:val="-1"/>
              </w:rPr>
              <w:t xml:space="preserve"> </w:t>
            </w:r>
            <w:r>
              <w:t>полиомиелита,</w:t>
            </w:r>
            <w:r>
              <w:rPr>
                <w:spacing w:val="-1"/>
              </w:rPr>
              <w:t xml:space="preserve"> </w:t>
            </w:r>
            <w:r>
              <w:t>вирусы</w:t>
            </w:r>
          </w:p>
          <w:p w:rsidR="00BF5D6E" w:rsidRDefault="008F5212">
            <w:pPr>
              <w:pStyle w:val="TableParagraph"/>
              <w:ind w:left="103" w:right="104"/>
              <w:jc w:val="center"/>
            </w:pPr>
            <w:proofErr w:type="spellStart"/>
            <w:r>
              <w:t>энтеральных</w:t>
            </w:r>
            <w:proofErr w:type="spellEnd"/>
            <w:r>
              <w:t xml:space="preserve">, парентеральных гепатитов </w:t>
            </w:r>
            <w:proofErr w:type="gramStart"/>
            <w:r>
              <w:t>А,В</w:t>
            </w:r>
            <w:proofErr w:type="gramEnd"/>
            <w:r>
              <w:t>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3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  <w:p w:rsidR="00BF5D6E" w:rsidRDefault="008F5212">
            <w:pPr>
              <w:pStyle w:val="TableParagraph"/>
              <w:spacing w:before="1"/>
              <w:ind w:left="102" w:right="104"/>
              <w:jc w:val="center"/>
            </w:pPr>
            <w:proofErr w:type="spellStart"/>
            <w:r>
              <w:t>Кандида</w:t>
            </w:r>
            <w:proofErr w:type="spellEnd"/>
            <w:r>
              <w:t>, Трихофи</w:t>
            </w:r>
            <w:r>
              <w:t>тон и плесневых грибов, возбудителей</w:t>
            </w:r>
            <w:r>
              <w:rPr>
                <w:spacing w:val="1"/>
              </w:rPr>
              <w:t xml:space="preserve"> </w:t>
            </w:r>
            <w:r>
              <w:t>внутрибольничных инфекций (включая синегнойною палочку и</w:t>
            </w:r>
            <w:r>
              <w:rPr>
                <w:spacing w:val="-52"/>
              </w:rPr>
              <w:t xml:space="preserve"> </w:t>
            </w:r>
            <w:r>
              <w:t>золотистый</w:t>
            </w:r>
            <w:r>
              <w:rPr>
                <w:spacing w:val="-1"/>
              </w:rPr>
              <w:t xml:space="preserve"> </w:t>
            </w:r>
            <w:r>
              <w:t>стафилококк)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:rsidR="00BF5D6E" w:rsidRDefault="008F5212">
            <w:pPr>
              <w:pStyle w:val="TableParagraph"/>
              <w:ind w:left="104" w:right="104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</w:t>
            </w:r>
            <w:r>
              <w:t>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BF5D6E" w:rsidRDefault="00BF5D6E">
            <w:pPr>
              <w:pStyle w:val="TableParagraph"/>
            </w:pPr>
          </w:p>
          <w:p w:rsidR="00BF5D6E" w:rsidRDefault="008F5212">
            <w:pPr>
              <w:pStyle w:val="TableParagraph"/>
              <w:ind w:left="143" w:right="148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:rsidR="00BF5D6E" w:rsidRDefault="008F5212">
            <w:pPr>
              <w:pStyle w:val="TableParagraph"/>
              <w:spacing w:line="251" w:lineRule="exact"/>
              <w:ind w:left="103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3"/>
              </w:rPr>
              <w:t xml:space="preserve"> </w:t>
            </w:r>
            <w:r>
              <w:t>(21</w:t>
            </w:r>
            <w:r>
              <w:rPr>
                <w:spacing w:val="-4"/>
              </w:rPr>
              <w:t xml:space="preserve"> </w:t>
            </w:r>
            <w:r>
              <w:t>сутки).</w:t>
            </w:r>
          </w:p>
          <w:p w:rsidR="00BF5D6E" w:rsidRDefault="008F5212">
            <w:pPr>
              <w:pStyle w:val="TableParagraph"/>
              <w:spacing w:before="2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Ф.Ф.Эрисмана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0"/>
              </w:rPr>
            </w:pPr>
          </w:p>
          <w:p w:rsidR="00BF5D6E" w:rsidRDefault="00B53C6D">
            <w:pPr>
              <w:pStyle w:val="TableParagraph"/>
              <w:ind w:left="186"/>
            </w:pPr>
            <w:r>
              <w:t>155</w:t>
            </w:r>
            <w:r w:rsidR="008F5212">
              <w:t>0,00</w:t>
            </w:r>
          </w:p>
        </w:tc>
      </w:tr>
      <w:tr w:rsidR="00BF5D6E">
        <w:trPr>
          <w:trHeight w:val="7085"/>
        </w:trPr>
        <w:tc>
          <w:tcPr>
            <w:tcW w:w="971" w:type="dxa"/>
            <w:vMerge/>
            <w:tcBorders>
              <w:top w:val="nil"/>
              <w:left w:val="nil"/>
              <w:bottom w:val="nil"/>
            </w:tcBorders>
          </w:tcPr>
          <w:p w:rsidR="00BF5D6E" w:rsidRDefault="00BF5D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5"/>
              <w:rPr>
                <w:sz w:val="26"/>
              </w:rPr>
            </w:pPr>
          </w:p>
          <w:p w:rsidR="00BF5D6E" w:rsidRDefault="008F5212">
            <w:pPr>
              <w:pStyle w:val="TableParagraph"/>
              <w:ind w:left="117" w:right="120" w:hanging="1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 с моющим</w:t>
            </w:r>
            <w:r>
              <w:rPr>
                <w:spacing w:val="-52"/>
              </w:rPr>
              <w:t xml:space="preserve"> </w:t>
            </w:r>
            <w:r>
              <w:t>эффектом</w:t>
            </w:r>
          </w:p>
          <w:p w:rsidR="00BF5D6E" w:rsidRDefault="008F5212">
            <w:pPr>
              <w:pStyle w:val="TableParagraph"/>
              <w:ind w:left="203" w:right="204"/>
              <w:jc w:val="center"/>
            </w:pPr>
            <w:r>
              <w:t>«</w:t>
            </w:r>
            <w:proofErr w:type="spellStart"/>
            <w:r>
              <w:t>Ультрадез</w:t>
            </w:r>
            <w:proofErr w:type="spellEnd"/>
            <w:r>
              <w:t>-БИО»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фл</w:t>
            </w:r>
            <w:proofErr w:type="spellEnd"/>
            <w:r>
              <w:t xml:space="preserve"> 1 литр</w:t>
            </w:r>
          </w:p>
          <w:p w:rsidR="00BF5D6E" w:rsidRDefault="00BF5D6E">
            <w:pPr>
              <w:pStyle w:val="TableParagraph"/>
              <w:spacing w:before="7" w:after="1"/>
              <w:rPr>
                <w:sz w:val="10"/>
              </w:rPr>
            </w:pPr>
          </w:p>
          <w:p w:rsidR="00BF5D6E" w:rsidRDefault="008F521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0635" cy="3118104"/>
                  <wp:effectExtent l="0" t="0" r="0" b="0"/>
                  <wp:docPr id="5" name="image3.png" descr="Изображение выглядит как текст, бутылка, внутренний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35" cy="31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D6E" w:rsidRDefault="00BF5D6E">
            <w:pPr>
              <w:pStyle w:val="TableParagraph"/>
              <w:rPr>
                <w:sz w:val="20"/>
              </w:rPr>
            </w:pPr>
          </w:p>
          <w:p w:rsidR="00BF5D6E" w:rsidRDefault="00BF5D6E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:rsidR="00BF5D6E" w:rsidRDefault="008F5212">
            <w:pPr>
              <w:pStyle w:val="TableParagraph"/>
              <w:ind w:left="1281" w:right="481" w:hanging="790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:rsidR="00BF5D6E" w:rsidRDefault="008F5212">
            <w:pPr>
              <w:pStyle w:val="TableParagraph"/>
              <w:ind w:left="220" w:right="205" w:firstLine="115"/>
            </w:pPr>
            <w:proofErr w:type="spellStart"/>
            <w:r>
              <w:t>алкилдиметилбензиламмоний</w:t>
            </w:r>
            <w:proofErr w:type="spellEnd"/>
            <w:r>
              <w:t xml:space="preserve"> хлорид - 2,6</w:t>
            </w:r>
            <w:proofErr w:type="gramStart"/>
            <w:r>
              <w:t>% ,</w:t>
            </w:r>
            <w:proofErr w:type="gramEnd"/>
            <w:r>
              <w:t xml:space="preserve"> 1,4% N,N –бис(3-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аминопропил</w:t>
            </w:r>
            <w:proofErr w:type="spellEnd"/>
            <w:r>
              <w:t xml:space="preserve">) и </w:t>
            </w:r>
            <w:proofErr w:type="spellStart"/>
            <w:r>
              <w:t>полигексаметиленгуанидин</w:t>
            </w:r>
            <w:proofErr w:type="spellEnd"/>
            <w:r>
              <w:t xml:space="preserve"> гидрохлорид 6,3% , а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поверхностно</w:t>
            </w:r>
            <w:r>
              <w:rPr>
                <w:spacing w:val="-1"/>
              </w:rPr>
              <w:t xml:space="preserve"> </w:t>
            </w:r>
            <w:r>
              <w:t>активные</w:t>
            </w:r>
            <w:r>
              <w:rPr>
                <w:spacing w:val="-2"/>
              </w:rPr>
              <w:t xml:space="preserve"> </w:t>
            </w:r>
            <w:r>
              <w:t>вещества,</w:t>
            </w:r>
            <w:r>
              <w:rPr>
                <w:spacing w:val="-1"/>
              </w:rPr>
              <w:t xml:space="preserve"> </w:t>
            </w:r>
            <w:r>
              <w:t>кондиционирующие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F5D6E" w:rsidRDefault="008F5212">
            <w:pPr>
              <w:pStyle w:val="TableParagraph"/>
              <w:spacing w:line="252" w:lineRule="exact"/>
              <w:ind w:left="104" w:right="104"/>
              <w:jc w:val="center"/>
            </w:pPr>
            <w:r>
              <w:t>функциональные</w:t>
            </w:r>
            <w:r>
              <w:rPr>
                <w:spacing w:val="-2"/>
              </w:rPr>
              <w:t xml:space="preserve"> </w:t>
            </w:r>
            <w:r>
              <w:t>добавки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:rsidR="00BF5D6E" w:rsidRDefault="008F5212">
            <w:pPr>
              <w:pStyle w:val="TableParagraph"/>
              <w:spacing w:before="2"/>
              <w:ind w:left="114" w:right="115" w:hanging="1"/>
              <w:jc w:val="center"/>
            </w:pPr>
            <w:r>
              <w:t>Средство</w:t>
            </w:r>
            <w:r>
              <w:rPr>
                <w:spacing w:val="4"/>
              </w:rPr>
              <w:t xml:space="preserve"> </w:t>
            </w:r>
            <w:r>
              <w:t>«</w:t>
            </w:r>
            <w:proofErr w:type="spellStart"/>
            <w:r>
              <w:t>Ультрадез</w:t>
            </w:r>
            <w:proofErr w:type="spellEnd"/>
            <w:r>
              <w:t>-БИО» обладает</w:t>
            </w:r>
            <w:r>
              <w:rPr>
                <w:spacing w:val="4"/>
              </w:rPr>
              <w:t xml:space="preserve"> </w:t>
            </w:r>
            <w:r>
              <w:t>антимикробной</w:t>
            </w:r>
            <w:r>
              <w:rPr>
                <w:spacing w:val="4"/>
              </w:rPr>
              <w:t xml:space="preserve"> </w:t>
            </w:r>
            <w:r>
              <w:t>активностью</w:t>
            </w:r>
            <w:r>
              <w:rPr>
                <w:spacing w:val="1"/>
              </w:rPr>
              <w:t xml:space="preserve"> </w:t>
            </w:r>
            <w:r>
              <w:t>в отношении грамотрицательных и грамположительных бактерий, в</w:t>
            </w:r>
            <w:r>
              <w:rPr>
                <w:spacing w:val="-52"/>
              </w:rPr>
              <w:t xml:space="preserve"> </w:t>
            </w:r>
            <w:r>
              <w:t>том числе синегнойной палочки, туберкулоцидной активностью</w:t>
            </w:r>
            <w:r>
              <w:rPr>
                <w:spacing w:val="1"/>
              </w:rPr>
              <w:t xml:space="preserve"> </w:t>
            </w:r>
            <w:r>
              <w:t>(тестировано на</w:t>
            </w:r>
            <w:r>
              <w:t xml:space="preserve"> микобактерии туберкулеза «</w:t>
            </w:r>
            <w:proofErr w:type="spellStart"/>
            <w:r>
              <w:t>terrae</w:t>
            </w:r>
            <w:proofErr w:type="spellEnd"/>
            <w:r>
              <w:t>»), вирусов</w:t>
            </w:r>
            <w:r>
              <w:rPr>
                <w:spacing w:val="1"/>
              </w:rPr>
              <w:t xml:space="preserve"> </w:t>
            </w:r>
            <w:r>
              <w:t xml:space="preserve">(включая аденовирусы, </w:t>
            </w:r>
            <w:proofErr w:type="spellStart"/>
            <w:r>
              <w:t>короновирусов</w:t>
            </w:r>
            <w:proofErr w:type="spellEnd"/>
            <w:r>
              <w:t>, вирусы гриппа, парагриппа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возбудителей острых</w:t>
            </w:r>
            <w:r>
              <w:rPr>
                <w:spacing w:val="-1"/>
              </w:rPr>
              <w:t xml:space="preserve"> </w:t>
            </w:r>
            <w:r>
              <w:t>респираторных инфекций,</w:t>
            </w:r>
          </w:p>
          <w:p w:rsidR="00BF5D6E" w:rsidRDefault="008F5212">
            <w:pPr>
              <w:pStyle w:val="TableParagraph"/>
              <w:spacing w:line="253" w:lineRule="exact"/>
              <w:ind w:left="104" w:right="104"/>
              <w:jc w:val="center"/>
            </w:pPr>
            <w:r>
              <w:t>энтеровирусы,</w:t>
            </w:r>
            <w:r>
              <w:rPr>
                <w:spacing w:val="-5"/>
              </w:rPr>
              <w:t xml:space="preserve"> </w:t>
            </w:r>
            <w:r>
              <w:t>ротавирусы,</w:t>
            </w:r>
            <w:r>
              <w:rPr>
                <w:spacing w:val="-5"/>
              </w:rPr>
              <w:t xml:space="preserve"> </w:t>
            </w:r>
            <w:r>
              <w:t>вирус</w:t>
            </w:r>
            <w:r>
              <w:rPr>
                <w:spacing w:val="-5"/>
              </w:rPr>
              <w:t xml:space="preserve"> </w:t>
            </w:r>
            <w:r>
              <w:t>полиомиелита,</w:t>
            </w:r>
            <w:r>
              <w:rPr>
                <w:spacing w:val="-5"/>
              </w:rPr>
              <w:t xml:space="preserve"> </w:t>
            </w:r>
            <w:r>
              <w:t>вирусы</w:t>
            </w:r>
          </w:p>
          <w:p w:rsidR="00BF5D6E" w:rsidRDefault="008F5212">
            <w:pPr>
              <w:pStyle w:val="TableParagraph"/>
              <w:spacing w:before="1"/>
              <w:ind w:left="104" w:right="102"/>
              <w:jc w:val="center"/>
            </w:pPr>
            <w:proofErr w:type="spellStart"/>
            <w:r>
              <w:t>энтеральных</w:t>
            </w:r>
            <w:proofErr w:type="spellEnd"/>
            <w:r>
              <w:t xml:space="preserve">, парентеральных гепатитов </w:t>
            </w:r>
            <w:proofErr w:type="gramStart"/>
            <w:r>
              <w:t>А,В</w:t>
            </w:r>
            <w:proofErr w:type="gramEnd"/>
            <w:r>
              <w:t>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4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:rsidR="00BF5D6E" w:rsidRDefault="008F5212">
            <w:pPr>
              <w:pStyle w:val="TableParagraph"/>
              <w:spacing w:before="1"/>
              <w:ind w:left="103" w:right="104"/>
              <w:jc w:val="center"/>
            </w:pPr>
            <w:proofErr w:type="spellStart"/>
            <w:r>
              <w:t>Кандида</w:t>
            </w:r>
            <w:proofErr w:type="spellEnd"/>
            <w:r>
              <w:t>, Трихофитон и плесневых грибов, возбудителей</w:t>
            </w:r>
            <w:r>
              <w:rPr>
                <w:spacing w:val="-52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:rsidR="00BF5D6E" w:rsidRDefault="008F5212">
            <w:pPr>
              <w:pStyle w:val="TableParagraph"/>
              <w:ind w:left="104" w:right="104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BF5D6E" w:rsidRDefault="008F5212">
            <w:pPr>
              <w:pStyle w:val="TableParagraph"/>
              <w:ind w:left="143" w:right="148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t>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:rsidR="00BF5D6E" w:rsidRDefault="008F5212">
            <w:pPr>
              <w:pStyle w:val="TableParagraph"/>
              <w:spacing w:line="251" w:lineRule="exact"/>
              <w:ind w:left="102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3"/>
              </w:rPr>
              <w:t xml:space="preserve"> </w:t>
            </w:r>
            <w:r>
              <w:t>(14</w:t>
            </w:r>
            <w:r>
              <w:rPr>
                <w:spacing w:val="-4"/>
              </w:rPr>
              <w:t xml:space="preserve"> </w:t>
            </w:r>
            <w:r>
              <w:t>суток).</w:t>
            </w:r>
          </w:p>
          <w:p w:rsidR="00BF5D6E" w:rsidRDefault="008F5212">
            <w:pPr>
              <w:pStyle w:val="TableParagraph"/>
              <w:spacing w:before="1"/>
              <w:ind w:left="102" w:right="104"/>
              <w:jc w:val="center"/>
            </w:pPr>
            <w:r>
              <w:t>Рекомендован для защиты строительных конструкций и бетонных</w:t>
            </w:r>
            <w:r>
              <w:rPr>
                <w:spacing w:val="-52"/>
              </w:rPr>
              <w:t xml:space="preserve"> </w:t>
            </w:r>
            <w:r>
              <w:t>смесей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плесени</w:t>
            </w:r>
            <w:r>
              <w:rPr>
                <w:spacing w:val="-2"/>
              </w:rPr>
              <w:t xml:space="preserve"> </w:t>
            </w:r>
            <w:r>
              <w:t>(прошел</w:t>
            </w:r>
            <w:r>
              <w:rPr>
                <w:spacing w:val="-1"/>
              </w:rPr>
              <w:t xml:space="preserve"> </w:t>
            </w:r>
            <w:r>
              <w:t>испытания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ООО «НИИЖБ»).</w:t>
            </w:r>
          </w:p>
          <w:p w:rsidR="00BF5D6E" w:rsidRDefault="008F5212">
            <w:pPr>
              <w:pStyle w:val="TableParagraph"/>
              <w:spacing w:line="252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Ф.Ф.Эрисмана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spacing w:before="10"/>
              <w:rPr>
                <w:sz w:val="31"/>
              </w:rPr>
            </w:pPr>
          </w:p>
          <w:p w:rsidR="00BF5D6E" w:rsidRDefault="00B53C6D">
            <w:pPr>
              <w:pStyle w:val="TableParagraph"/>
              <w:ind w:left="186"/>
            </w:pPr>
            <w:r>
              <w:t>810</w:t>
            </w:r>
            <w:r w:rsidR="008F5212">
              <w:t>,00</w:t>
            </w:r>
          </w:p>
        </w:tc>
      </w:tr>
    </w:tbl>
    <w:p w:rsidR="00BF5D6E" w:rsidRDefault="008F5212">
      <w:pPr>
        <w:rPr>
          <w:sz w:val="2"/>
          <w:szCs w:val="2"/>
        </w:rPr>
      </w:pPr>
      <w:r>
        <w:pict>
          <v:shape id="_x0000_s1030" style="position:absolute;margin-left:173.2pt;margin-top:138.15pt;width:318.55pt;height:177.55pt;z-index:-15844864;mso-position-horizontal-relative:page;mso-position-vertical-relative:page" coordorigin="3464,2763" coordsize="6371,3551" path="m9835,4282r-502,l9333,4035r403,l9736,3783r58,l9794,3524r-391,l9403,3269r-468,l8935,3022r885,l9820,2763r-6342,l3478,3022r884,l4362,3269r-466,l3896,3524r-394,l3502,3783r58,l3560,4035r406,l3966,4282r-502,l3464,4541r160,l3624,4793r330,l3954,5041r-320,l3634,5300r610,l4244,5547r-639,l3605,5799r-14,l3591,6059r269,l3860,6313r5576,l9436,6059r271,l9707,5799r-14,l9693,5547r-638,l9055,5300r609,l9664,5041r-321,l9343,4793r331,l9674,4541r161,l9835,4282xe" stroked="f">
            <v:path arrowok="t"/>
            <w10:wrap anchorx="page" anchory="page"/>
          </v:shape>
        </w:pict>
      </w:r>
      <w:r>
        <w:pict>
          <v:shape id="_x0000_s1029" style="position:absolute;margin-left:171.5pt;margin-top:328pt;width:321.95pt;height:63.5pt;z-index:-15844352;mso-position-horizontal-relative:page;mso-position-vertical-relative:page" coordorigin="3430,6560" coordsize="6439,1270" path="m9868,7319r-528,l9340,7071r456,l9796,6819r34,l9830,6560r-6364,l3466,6819r36,l3502,7071r457,l3959,7319r-529,l3430,7578r132,l3562,7830r6172,l9734,7578r134,l9868,7319xe" stroked="f">
            <v:path arrowok="t"/>
            <w10:wrap anchorx="page" anchory="page"/>
          </v:shape>
        </w:pict>
      </w:r>
      <w:r>
        <w:pict>
          <v:rect id="_x0000_s1028" style="position:absolute;margin-left:181.95pt;margin-top:474.55pt;width:300.9pt;height:12.95pt;z-index:-15843840;mso-position-horizontal-relative:page;mso-position-vertical-relative:page" stroked="f">
            <w10:wrap anchorx="page" anchory="page"/>
          </v:rect>
        </w:pict>
      </w:r>
      <w:r>
        <w:pict>
          <v:shape id="_x0000_s1027" style="position:absolute;margin-left:171.85pt;margin-top:499.85pt;width:321.2pt;height:126.9pt;z-index:-15843328;mso-position-horizontal-relative:page;mso-position-vertical-relative:page" coordorigin="3437,9997" coordsize="6424,2538" path="m9861,10249r-55,l9806,9997r-6314,l3492,10249r-55,l3437,10509r183,l3620,10763r135,l3755,11008r-289,l3466,11267r661,l4127,11515r-161,l3966,11769r-502,l3464,12028r160,l3624,12280r330,l3954,12535r5389,l9343,12280r331,l9674,12028r161,l9835,11769r-502,l9333,11515r-161,l9172,11267r658,l9830,11008r-288,l9542,10763r137,l9679,10509r182,l9861,10249xe" stroked="f">
            <v:path arrowok="t"/>
            <w10:wrap anchorx="page" anchory="page"/>
          </v:shape>
        </w:pict>
      </w:r>
      <w:r>
        <w:pict>
          <v:shape id="_x0000_s1026" style="position:absolute;margin-left:171.5pt;margin-top:639pt;width:321.95pt;height:114.3pt;z-index:-15842816;mso-position-horizontal-relative:page;mso-position-vertical-relative:page" coordorigin="3430,12780" coordsize="6439,2286" path="m9868,14806r-458,l9410,14558r365,l9775,14299r-439,l9336,14052r460,l9796,13800r34,l9830,13540r-394,l9436,13293r271,l9707,13034r-14,l9693,12780r-6088,l3605,13034r-14,l3591,13293r269,l3860,13540r-394,l3466,13800r36,l3502,14052r459,l3961,14299r-437,l3524,14558r363,l3887,14806r-457,l3430,15065r6438,l9868,14806xe" stroked="f">
            <v:path arrowok="t"/>
            <w10:wrap anchorx="page" anchory="page"/>
          </v:shape>
        </w:pict>
      </w:r>
    </w:p>
    <w:p w:rsidR="00BF5D6E" w:rsidRDefault="00BF5D6E">
      <w:pPr>
        <w:rPr>
          <w:sz w:val="2"/>
          <w:szCs w:val="2"/>
        </w:rPr>
        <w:sectPr w:rsidR="00BF5D6E">
          <w:pgSz w:w="11910" w:h="16840"/>
          <w:pgMar w:top="840" w:right="700" w:bottom="640" w:left="0" w:header="0" w:footer="459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27"/>
        <w:gridCol w:w="6664"/>
        <w:gridCol w:w="1099"/>
      </w:tblGrid>
      <w:tr w:rsidR="00BF5D6E">
        <w:trPr>
          <w:trHeight w:val="8096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:rsidR="00BF5D6E" w:rsidRDefault="008F5212">
            <w:pPr>
              <w:pStyle w:val="TableParagraph"/>
              <w:ind w:left="112" w:right="112" w:hanging="4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 с моющим</w:t>
            </w:r>
            <w:r>
              <w:rPr>
                <w:spacing w:val="-52"/>
              </w:rPr>
              <w:t xml:space="preserve"> </w:t>
            </w:r>
            <w:r>
              <w:t>эффектом «</w:t>
            </w:r>
            <w:proofErr w:type="spellStart"/>
            <w:r>
              <w:t>Биолок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фл</w:t>
            </w:r>
            <w:proofErr w:type="spellEnd"/>
            <w:r>
              <w:t xml:space="preserve"> 1 литр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:rsidR="00BF5D6E" w:rsidRDefault="008F5212">
            <w:pPr>
              <w:pStyle w:val="TableParagraph"/>
              <w:ind w:left="99" w:right="104"/>
              <w:jc w:val="center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N,N</w:t>
            </w:r>
            <w:proofErr w:type="gramEnd"/>
            <w:r>
              <w:t xml:space="preserve"> –бис(3-</w:t>
            </w:r>
          </w:p>
          <w:p w:rsidR="00BF5D6E" w:rsidRDefault="008F5212">
            <w:pPr>
              <w:pStyle w:val="TableParagraph"/>
              <w:spacing w:before="1"/>
              <w:ind w:left="193" w:right="197" w:firstLine="4"/>
              <w:jc w:val="center"/>
            </w:pPr>
            <w:proofErr w:type="spellStart"/>
            <w:r>
              <w:t>аминопропил</w:t>
            </w:r>
            <w:proofErr w:type="spellEnd"/>
            <w:r>
              <w:t>)-</w:t>
            </w:r>
            <w:proofErr w:type="spellStart"/>
            <w:r>
              <w:t>додицеламин</w:t>
            </w:r>
            <w:proofErr w:type="spellEnd"/>
            <w:r>
              <w:t xml:space="preserve"> 6</w:t>
            </w:r>
            <w:proofErr w:type="gramStart"/>
            <w:r>
              <w:t>% ,</w:t>
            </w:r>
            <w:proofErr w:type="gramEnd"/>
            <w:r>
              <w:t xml:space="preserve"> а так же поверхностно активные</w:t>
            </w:r>
            <w:r>
              <w:rPr>
                <w:spacing w:val="-52"/>
              </w:rPr>
              <w:t xml:space="preserve"> </w:t>
            </w:r>
            <w:r>
              <w:t>вещества,</w:t>
            </w:r>
            <w:r>
              <w:rPr>
                <w:spacing w:val="-4"/>
              </w:rPr>
              <w:t xml:space="preserve"> </w:t>
            </w:r>
            <w:r>
              <w:t>кондиционирующие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функциональные</w:t>
            </w:r>
            <w:r>
              <w:rPr>
                <w:spacing w:val="-4"/>
              </w:rPr>
              <w:t xml:space="preserve"> </w:t>
            </w:r>
            <w:r>
              <w:t>добавки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:rsidR="00BF5D6E" w:rsidRDefault="00BF5D6E">
            <w:pPr>
              <w:pStyle w:val="TableParagraph"/>
              <w:spacing w:before="11"/>
              <w:rPr>
                <w:sz w:val="21"/>
              </w:rPr>
            </w:pPr>
          </w:p>
          <w:p w:rsidR="00BF5D6E" w:rsidRDefault="008F5212">
            <w:pPr>
              <w:pStyle w:val="TableParagraph"/>
              <w:ind w:left="143" w:right="147" w:firstLine="3"/>
              <w:jc w:val="center"/>
            </w:pPr>
            <w:r>
              <w:t>Средство «БИОЛОК» обладает ан</w:t>
            </w:r>
            <w:r>
              <w:t>тимикробной активностью в</w:t>
            </w:r>
            <w:r>
              <w:rPr>
                <w:spacing w:val="1"/>
              </w:rPr>
              <w:t xml:space="preserve"> </w:t>
            </w:r>
            <w:r>
              <w:t>отношении грамотрицательных и грамположительных бактерий, в</w:t>
            </w:r>
            <w:r>
              <w:rPr>
                <w:spacing w:val="1"/>
              </w:rPr>
              <w:t xml:space="preserve"> </w:t>
            </w:r>
            <w:r>
              <w:t>том числе синегнойной палочки, туберкулоцидной активностью</w:t>
            </w:r>
            <w:r>
              <w:rPr>
                <w:spacing w:val="1"/>
              </w:rPr>
              <w:t xml:space="preserve"> </w:t>
            </w:r>
            <w:r>
              <w:t>(тестировано на микобактерии туберкулеза «</w:t>
            </w:r>
            <w:proofErr w:type="spellStart"/>
            <w:r>
              <w:t>terrae</w:t>
            </w:r>
            <w:proofErr w:type="spellEnd"/>
            <w:r>
              <w:t>»), вирусов</w:t>
            </w:r>
            <w:r>
              <w:rPr>
                <w:spacing w:val="1"/>
              </w:rPr>
              <w:t xml:space="preserve"> </w:t>
            </w:r>
            <w:r>
              <w:t xml:space="preserve">(включая аденовирусы, </w:t>
            </w:r>
            <w:proofErr w:type="spellStart"/>
            <w:r>
              <w:t>короновирусов</w:t>
            </w:r>
            <w:proofErr w:type="spellEnd"/>
            <w:r>
              <w:t>, вирусы гриппа,</w:t>
            </w:r>
            <w:r>
              <w:t xml:space="preserve"> парагриппа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возбудителей острых</w:t>
            </w:r>
            <w:r>
              <w:rPr>
                <w:spacing w:val="-1"/>
              </w:rPr>
              <w:t xml:space="preserve"> </w:t>
            </w:r>
            <w:r>
              <w:t>респираторных инфекций,</w:t>
            </w:r>
          </w:p>
          <w:p w:rsidR="00BF5D6E" w:rsidRDefault="008F5212">
            <w:pPr>
              <w:pStyle w:val="TableParagraph"/>
              <w:spacing w:before="1" w:line="252" w:lineRule="exact"/>
              <w:ind w:left="104" w:right="104"/>
              <w:jc w:val="center"/>
            </w:pPr>
            <w:r>
              <w:t>энтеровирусы,</w:t>
            </w:r>
            <w:r>
              <w:rPr>
                <w:spacing w:val="-5"/>
              </w:rPr>
              <w:t xml:space="preserve"> </w:t>
            </w:r>
            <w:r>
              <w:t>ротавирусы,</w:t>
            </w:r>
            <w:r>
              <w:rPr>
                <w:spacing w:val="-5"/>
              </w:rPr>
              <w:t xml:space="preserve"> </w:t>
            </w:r>
            <w:r>
              <w:t>вирус</w:t>
            </w:r>
            <w:r>
              <w:rPr>
                <w:spacing w:val="-5"/>
              </w:rPr>
              <w:t xml:space="preserve"> </w:t>
            </w:r>
            <w:r>
              <w:t>полиомиелита,</w:t>
            </w:r>
            <w:r>
              <w:rPr>
                <w:spacing w:val="-5"/>
              </w:rPr>
              <w:t xml:space="preserve"> </w:t>
            </w:r>
            <w:r>
              <w:t>вирусы</w:t>
            </w:r>
          </w:p>
          <w:p w:rsidR="00BF5D6E" w:rsidRDefault="008F5212">
            <w:pPr>
              <w:pStyle w:val="TableParagraph"/>
              <w:ind w:left="104" w:right="103"/>
              <w:jc w:val="center"/>
            </w:pPr>
            <w:proofErr w:type="spellStart"/>
            <w:r>
              <w:t>энтеральных</w:t>
            </w:r>
            <w:proofErr w:type="spellEnd"/>
            <w:r>
              <w:t xml:space="preserve">, парентеральных гепатитов </w:t>
            </w:r>
            <w:proofErr w:type="gramStart"/>
            <w:r>
              <w:t>А,В</w:t>
            </w:r>
            <w:proofErr w:type="gramEnd"/>
            <w:r>
              <w:t>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4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:rsidR="00BF5D6E" w:rsidRDefault="008F5212">
            <w:pPr>
              <w:pStyle w:val="TableParagraph"/>
              <w:spacing w:before="1"/>
              <w:ind w:left="103" w:right="104"/>
              <w:jc w:val="center"/>
            </w:pPr>
            <w:proofErr w:type="spellStart"/>
            <w:r>
              <w:t>Кандида</w:t>
            </w:r>
            <w:proofErr w:type="spellEnd"/>
            <w:r>
              <w:t>, Трихофитон и плесневых грибов, возбудителей</w:t>
            </w:r>
            <w:r>
              <w:rPr>
                <w:spacing w:val="-52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:rsidR="00BF5D6E" w:rsidRDefault="00BF5D6E">
            <w:pPr>
              <w:pStyle w:val="TableParagraph"/>
              <w:spacing w:before="10"/>
              <w:rPr>
                <w:sz w:val="21"/>
              </w:rPr>
            </w:pPr>
          </w:p>
          <w:p w:rsidR="00BF5D6E" w:rsidRDefault="008F5212">
            <w:pPr>
              <w:pStyle w:val="TableParagraph"/>
              <w:spacing w:before="1"/>
              <w:ind w:left="268" w:right="269" w:firstLine="3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3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BF5D6E" w:rsidRDefault="00BF5D6E">
            <w:pPr>
              <w:pStyle w:val="TableParagraph"/>
            </w:pPr>
          </w:p>
          <w:p w:rsidR="00BF5D6E" w:rsidRDefault="008F5212">
            <w:pPr>
              <w:pStyle w:val="TableParagraph"/>
              <w:ind w:left="143" w:right="147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:rsidR="00BF5D6E" w:rsidRDefault="008F5212">
            <w:pPr>
              <w:pStyle w:val="TableParagraph"/>
              <w:spacing w:before="1"/>
              <w:ind w:left="101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</w:t>
            </w:r>
            <w:r>
              <w:t>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4"/>
              </w:rPr>
              <w:t xml:space="preserve"> </w:t>
            </w:r>
            <w:r>
              <w:t>(14</w:t>
            </w:r>
            <w:r>
              <w:rPr>
                <w:spacing w:val="-4"/>
              </w:rPr>
              <w:t xml:space="preserve"> </w:t>
            </w:r>
            <w:r>
              <w:t>суток).</w:t>
            </w:r>
          </w:p>
          <w:p w:rsidR="00BF5D6E" w:rsidRDefault="00BF5D6E">
            <w:pPr>
              <w:pStyle w:val="TableParagraph"/>
              <w:spacing w:before="9"/>
              <w:rPr>
                <w:sz w:val="21"/>
              </w:rPr>
            </w:pPr>
          </w:p>
          <w:p w:rsidR="00BF5D6E" w:rsidRDefault="008F5212">
            <w:pPr>
              <w:pStyle w:val="TableParagraph"/>
              <w:ind w:left="101" w:right="104"/>
              <w:jc w:val="center"/>
            </w:pPr>
            <w:r>
              <w:t xml:space="preserve">Тестирован в НИИ </w:t>
            </w:r>
            <w:proofErr w:type="spellStart"/>
            <w:r>
              <w:t>фтизиопульмонологии</w:t>
            </w:r>
            <w:proofErr w:type="spellEnd"/>
            <w:r>
              <w:t xml:space="preserve"> Первого МГМУ имени</w:t>
            </w:r>
            <w:r>
              <w:rPr>
                <w:spacing w:val="-52"/>
              </w:rPr>
              <w:t xml:space="preserve"> </w:t>
            </w:r>
            <w:r>
              <w:t>И.М. Сеченова и рекомендован для борьбы с микобактериями</w:t>
            </w:r>
            <w:r>
              <w:rPr>
                <w:spacing w:val="1"/>
              </w:rPr>
              <w:t xml:space="preserve"> </w:t>
            </w:r>
            <w:r>
              <w:t>туберкулёза</w:t>
            </w:r>
            <w:r>
              <w:rPr>
                <w:spacing w:val="-1"/>
              </w:rPr>
              <w:t xml:space="preserve"> </w:t>
            </w:r>
            <w:r>
              <w:t>включая высоко</w:t>
            </w:r>
            <w:r>
              <w:rPr>
                <w:spacing w:val="-1"/>
              </w:rPr>
              <w:t xml:space="preserve"> </w:t>
            </w:r>
            <w:r>
              <w:t>витальные штаммы.</w:t>
            </w:r>
          </w:p>
          <w:p w:rsidR="00BF5D6E" w:rsidRDefault="00BF5D6E">
            <w:pPr>
              <w:pStyle w:val="TableParagraph"/>
              <w:spacing w:before="8"/>
              <w:rPr>
                <w:sz w:val="21"/>
              </w:rPr>
            </w:pPr>
          </w:p>
          <w:p w:rsidR="00BF5D6E" w:rsidRDefault="008F5212">
            <w:pPr>
              <w:pStyle w:val="TableParagraph"/>
              <w:spacing w:line="252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Ф.Ф.Эрисмана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4"/>
              </w:rPr>
            </w:pPr>
          </w:p>
          <w:p w:rsidR="00BF5D6E" w:rsidRDefault="00BF5D6E">
            <w:pPr>
              <w:pStyle w:val="TableParagraph"/>
              <w:rPr>
                <w:sz w:val="28"/>
              </w:rPr>
            </w:pPr>
          </w:p>
          <w:p w:rsidR="00BF5D6E" w:rsidRDefault="00B53C6D">
            <w:pPr>
              <w:pStyle w:val="TableParagraph"/>
              <w:ind w:left="186"/>
            </w:pPr>
            <w:r>
              <w:t>1055</w:t>
            </w:r>
            <w:r w:rsidR="008F5212">
              <w:t>,00</w:t>
            </w:r>
          </w:p>
        </w:tc>
      </w:tr>
    </w:tbl>
    <w:p w:rsidR="00B53C6D" w:rsidRDefault="008F5212" w:rsidP="00B53C6D">
      <w:pPr>
        <w:spacing w:line="168" w:lineRule="auto"/>
        <w:rPr>
          <w:sz w:val="2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1941575</wp:posOffset>
            </wp:positionV>
            <wp:extent cx="2432304" cy="3247643"/>
            <wp:effectExtent l="0" t="0" r="0" b="0"/>
            <wp:wrapNone/>
            <wp:docPr id="7" name="image4.png" descr="Изображение выглядит как текст, бутылка, внутренний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24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53C6D">
        <w:rPr>
          <w:sz w:val="2"/>
          <w:szCs w:val="2"/>
        </w:rPr>
        <w:t>аааа</w:t>
      </w:r>
      <w:proofErr w:type="spellEnd"/>
      <w:r w:rsidR="00B53C6D" w:rsidRPr="00B53C6D">
        <w:rPr>
          <w:sz w:val="28"/>
        </w:rPr>
        <w:t xml:space="preserve"> </w:t>
      </w: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872" behindDoc="0" locked="0" layoutInCell="1" allowOverlap="1" wp14:anchorId="5BD68E45" wp14:editId="511CD8BD">
            <wp:simplePos x="0" y="0"/>
            <wp:positionH relativeFrom="column">
              <wp:posOffset>4648200</wp:posOffset>
            </wp:positionH>
            <wp:positionV relativeFrom="paragraph">
              <wp:posOffset>55245</wp:posOffset>
            </wp:positionV>
            <wp:extent cx="3124200" cy="2651125"/>
            <wp:effectExtent l="0" t="0" r="0" b="0"/>
            <wp:wrapThrough wrapText="bothSides">
              <wp:wrapPolygon edited="0">
                <wp:start x="12512" y="4035"/>
                <wp:lineTo x="8429" y="6053"/>
                <wp:lineTo x="7112" y="6519"/>
                <wp:lineTo x="6454" y="6984"/>
                <wp:lineTo x="5005" y="8692"/>
                <wp:lineTo x="5005" y="9313"/>
                <wp:lineTo x="4346" y="11796"/>
                <wp:lineTo x="4873" y="14279"/>
                <wp:lineTo x="3688" y="15521"/>
                <wp:lineTo x="3951" y="15831"/>
                <wp:lineTo x="6849" y="16763"/>
                <wp:lineTo x="8034" y="17383"/>
                <wp:lineTo x="8298" y="17694"/>
                <wp:lineTo x="10273" y="17694"/>
                <wp:lineTo x="10537" y="17383"/>
                <wp:lineTo x="11854" y="16763"/>
                <wp:lineTo x="13829" y="14434"/>
                <wp:lineTo x="14224" y="11796"/>
                <wp:lineTo x="13698" y="9623"/>
                <wp:lineTo x="13566" y="9313"/>
                <wp:lineTo x="14224" y="6829"/>
                <wp:lineTo x="21468" y="5432"/>
                <wp:lineTo x="21468" y="4967"/>
                <wp:lineTo x="13039" y="4035"/>
                <wp:lineTo x="12512" y="4035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  <w:bookmarkStart w:id="0" w:name="_GoBack"/>
      <w:bookmarkEnd w:id="0"/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</w:p>
    <w:p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Генеральный Директор</w:t>
      </w:r>
    </w:p>
    <w:p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ООО «ТОВАР-ПРО»</w:t>
      </w:r>
    </w:p>
    <w:p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Корсаков Д.В</w:t>
      </w:r>
    </w:p>
    <w:p w:rsidR="00B53C6D" w:rsidRPr="009A0049" w:rsidRDefault="00B53C6D" w:rsidP="00B53C6D">
      <w:pPr>
        <w:spacing w:line="168" w:lineRule="auto"/>
        <w:rPr>
          <w:sz w:val="28"/>
        </w:rPr>
      </w:pPr>
    </w:p>
    <w:p w:rsidR="00BF5D6E" w:rsidRDefault="00BF5D6E">
      <w:pPr>
        <w:rPr>
          <w:sz w:val="2"/>
          <w:szCs w:val="2"/>
        </w:rPr>
      </w:pPr>
    </w:p>
    <w:sectPr w:rsidR="00BF5D6E">
      <w:pgSz w:w="11910" w:h="16840"/>
      <w:pgMar w:top="840" w:right="700" w:bottom="640" w:left="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12" w:rsidRDefault="008F5212">
      <w:r>
        <w:separator/>
      </w:r>
    </w:p>
  </w:endnote>
  <w:endnote w:type="continuationSeparator" w:id="0">
    <w:p w:rsidR="008F5212" w:rsidRDefault="008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6E" w:rsidRDefault="00B53C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10210165</wp:posOffset>
              </wp:positionV>
              <wp:extent cx="139700" cy="16573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D6E" w:rsidRDefault="008F521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33.5pt;margin-top:803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" filled="f" stroked="f">
              <v:textbox inset="0,0,0,0">
                <w:txbxContent>
                  <w:p w:rsidR="00BF5D6E" w:rsidRDefault="008F521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12" w:rsidRDefault="008F5212">
      <w:r>
        <w:separator/>
      </w:r>
    </w:p>
  </w:footnote>
  <w:footnote w:type="continuationSeparator" w:id="0">
    <w:p w:rsidR="008F5212" w:rsidRDefault="008F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D6E"/>
    <w:rsid w:val="008F5212"/>
    <w:rsid w:val="00B53C6D"/>
    <w:rsid w:val="00B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F84E"/>
  <w15:docId w15:val="{2DFEBD53-ABF6-47BE-97D2-AC55B42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5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r-pro@mail.ru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"КАПИТАЛ-ЗДОРОВЬЕ"                                                                                                                                                                                                       Закрытое акционерное общество</dc:title>
  <dc:creator>Дмитрий Лентюгов</dc:creator>
  <cp:lastModifiedBy>Дмитрий Корсаков</cp:lastModifiedBy>
  <cp:revision>2</cp:revision>
  <dcterms:created xsi:type="dcterms:W3CDTF">2022-03-03T08:29:00Z</dcterms:created>
  <dcterms:modified xsi:type="dcterms:W3CDTF">2022-03-03T08:38:00Z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