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3891" w14:textId="5CC6F7EE" w:rsidR="001866B9" w:rsidRDefault="001866B9" w:rsidP="001866B9">
      <w:pPr>
        <w:pStyle w:val="Default"/>
      </w:pPr>
      <w:r>
        <w:rPr>
          <w:noProof/>
          <w:lang w:eastAsia="ru-RU"/>
        </w:rPr>
        <w:drawing>
          <wp:inline distT="0" distB="0" distL="0" distR="0" wp14:anchorId="3B7C5FFA" wp14:editId="2D7ACA4B">
            <wp:extent cx="6751674" cy="1053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781" cy="105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7D6DB" w14:textId="77777777" w:rsidR="001866B9" w:rsidRDefault="00D85005" w:rsidP="001866B9">
      <w:pPr>
        <w:pStyle w:val="Default"/>
      </w:pPr>
      <w:r>
        <w:rPr>
          <w:noProof/>
          <w:lang w:eastAsia="ru-RU"/>
        </w:rPr>
        <w:drawing>
          <wp:inline distT="0" distB="0" distL="0" distR="0" wp14:anchorId="5AAF7C3B" wp14:editId="491824D6">
            <wp:extent cx="1497765" cy="265684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977" cy="266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6B9">
        <w:rPr>
          <w:noProof/>
          <w:lang w:eastAsia="ru-RU"/>
        </w:rPr>
        <w:drawing>
          <wp:inline distT="0" distB="0" distL="0" distR="0" wp14:anchorId="72F73C8D" wp14:editId="68CC114D">
            <wp:extent cx="2595044" cy="371061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63" cy="372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A9B01" w14:textId="77777777" w:rsidR="00702B0F" w:rsidRDefault="00702B0F" w:rsidP="001866B9">
      <w:pPr>
        <w:pStyle w:val="Default"/>
      </w:pPr>
    </w:p>
    <w:p w14:paraId="0CA92A31" w14:textId="77777777" w:rsidR="00D85005" w:rsidRPr="003F6F84" w:rsidRDefault="00D85005" w:rsidP="001866B9">
      <w:pPr>
        <w:pStyle w:val="Default"/>
        <w:rPr>
          <w:sz w:val="32"/>
          <w:szCs w:val="32"/>
        </w:rPr>
      </w:pPr>
    </w:p>
    <w:p w14:paraId="50C44F73" w14:textId="77777777" w:rsidR="003F6F84" w:rsidRPr="00A36CB6" w:rsidRDefault="001866B9" w:rsidP="00FC720D">
      <w:pPr>
        <w:pStyle w:val="a3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  <w:r w:rsidRPr="00A36CB6">
        <w:rPr>
          <w:rFonts w:ascii="Arial" w:hAnsi="Arial" w:cs="Arial"/>
          <w:sz w:val="32"/>
          <w:szCs w:val="32"/>
          <w:lang w:val="en-US"/>
        </w:rPr>
        <w:t xml:space="preserve"> </w:t>
      </w:r>
      <w:r w:rsidRPr="00A36CB6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AISIN </w:t>
      </w:r>
      <w:proofErr w:type="spellStart"/>
      <w:r w:rsidRPr="00A36CB6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greenTECH</w:t>
      </w:r>
      <w:proofErr w:type="spellEnd"/>
      <w:r w:rsidRPr="00A36CB6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+ Fully Synthetic Motor Oil 5W-30 SN PLUS </w:t>
      </w:r>
    </w:p>
    <w:p w14:paraId="1628CAB8" w14:textId="77777777" w:rsidR="00F670BB" w:rsidRPr="00EE7A53" w:rsidRDefault="00F670BB" w:rsidP="00FC720D">
      <w:pPr>
        <w:pStyle w:val="a3"/>
        <w:rPr>
          <w:b/>
          <w:bCs/>
          <w:i/>
          <w:iCs/>
          <w:sz w:val="32"/>
          <w:szCs w:val="32"/>
          <w:lang w:val="en-US"/>
        </w:rPr>
      </w:pPr>
    </w:p>
    <w:p w14:paraId="35F5A373" w14:textId="77777777" w:rsidR="00D85005" w:rsidRPr="00A36CB6" w:rsidRDefault="001866B9" w:rsidP="001866B9">
      <w:pPr>
        <w:pStyle w:val="a3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3F6F84">
        <w:rPr>
          <w:sz w:val="24"/>
          <w:szCs w:val="24"/>
          <w:lang w:val="en-US"/>
        </w:rPr>
        <w:t xml:space="preserve"> </w:t>
      </w:r>
      <w:r w:rsidRPr="00A36CB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ADVANCED TECHNOLOGY ENGINE OIL</w:t>
      </w:r>
    </w:p>
    <w:p w14:paraId="2B8C4BDE" w14:textId="77777777" w:rsidR="00FC720D" w:rsidRPr="00A36CB6" w:rsidRDefault="00FC720D" w:rsidP="001866B9">
      <w:pPr>
        <w:pStyle w:val="a3"/>
        <w:rPr>
          <w:i/>
          <w:iCs/>
          <w:sz w:val="28"/>
          <w:szCs w:val="28"/>
          <w:lang w:val="en-US"/>
        </w:rPr>
      </w:pPr>
    </w:p>
    <w:p w14:paraId="40475C5D" w14:textId="77777777" w:rsidR="001866B9" w:rsidRDefault="00FC720D" w:rsidP="001866B9">
      <w:pPr>
        <w:pStyle w:val="a3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proofErr w:type="gramStart"/>
      <w:r w:rsidRPr="00A36CB6">
        <w:rPr>
          <w:rFonts w:ascii="Arial" w:hAnsi="Arial" w:cs="Arial"/>
          <w:b/>
          <w:bCs/>
          <w:i/>
          <w:iCs/>
          <w:sz w:val="24"/>
          <w:szCs w:val="24"/>
        </w:rPr>
        <w:t>ОПИСАНИЕ</w:t>
      </w:r>
      <w:r w:rsidRPr="00A36CB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:</w:t>
      </w:r>
      <w:proofErr w:type="gramEnd"/>
    </w:p>
    <w:p w14:paraId="315DF7D5" w14:textId="77777777" w:rsidR="003864CD" w:rsidRPr="00A36CB6" w:rsidRDefault="003864CD" w:rsidP="001866B9">
      <w:pPr>
        <w:pStyle w:val="a3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390508A9" w14:textId="77777777" w:rsidR="00462F96" w:rsidRPr="003F6F84" w:rsidRDefault="00462F96" w:rsidP="001866B9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 xml:space="preserve">Полностью синтетическое масло AISIN </w:t>
      </w:r>
      <w:proofErr w:type="spellStart"/>
      <w:r w:rsidRPr="003F6F84">
        <w:rPr>
          <w:rFonts w:ascii="Arial" w:hAnsi="Arial" w:cs="Arial"/>
          <w:i/>
          <w:sz w:val="24"/>
          <w:szCs w:val="24"/>
        </w:rPr>
        <w:t>GreenTech</w:t>
      </w:r>
      <w:proofErr w:type="spellEnd"/>
      <w:r w:rsidRPr="003F6F84">
        <w:rPr>
          <w:rFonts w:ascii="Arial" w:hAnsi="Arial" w:cs="Arial"/>
          <w:i/>
          <w:sz w:val="24"/>
          <w:szCs w:val="24"/>
        </w:rPr>
        <w:t xml:space="preserve"> + SAE 5W-30 ILSAC SN PLUS/RC создано на основе базовых масел VHVI, высокоэффективных систем присадок и передовых средств для улучшения индекса вязкости, которые отвечают требованиям современных передовых моторных масел высшего класса API SN PLUS и ILSAC GF-5. Это высокоэффективное всесезонное моторное масло для легковых автомобилей с высокой устойчивостью к сдвигу, применимое как для бензиновых, так и для дизельных двигателей. </w:t>
      </w:r>
      <w:proofErr w:type="spellStart"/>
      <w:r w:rsidRPr="003F6F84">
        <w:rPr>
          <w:rFonts w:ascii="Arial" w:hAnsi="Arial" w:cs="Arial"/>
          <w:i/>
          <w:sz w:val="24"/>
          <w:szCs w:val="24"/>
        </w:rPr>
        <w:t>Aisin</w:t>
      </w:r>
      <w:proofErr w:type="spellEnd"/>
      <w:r w:rsidRPr="003F6F8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F6F84">
        <w:rPr>
          <w:rFonts w:ascii="Arial" w:hAnsi="Arial" w:cs="Arial"/>
          <w:i/>
          <w:sz w:val="24"/>
          <w:szCs w:val="24"/>
        </w:rPr>
        <w:t>GreenTech</w:t>
      </w:r>
      <w:proofErr w:type="spellEnd"/>
      <w:r w:rsidRPr="003F6F84">
        <w:rPr>
          <w:rFonts w:ascii="Arial" w:hAnsi="Arial" w:cs="Arial"/>
          <w:i/>
          <w:sz w:val="24"/>
          <w:szCs w:val="24"/>
        </w:rPr>
        <w:t>+ 5W-30 сводит к минимуму внезапное повреждение ключевых компонентов двигателя (таких как поршневые кольца, шатуны и т.д.) за счет предотвращения LSPI (преждевременного зажигания на низких оборотах) в двигателях T-GDI.</w:t>
      </w:r>
    </w:p>
    <w:p w14:paraId="112A0401" w14:textId="77777777" w:rsidR="004E5FC1" w:rsidRPr="003F6F84" w:rsidRDefault="004E5FC1" w:rsidP="00462F96">
      <w:pPr>
        <w:pStyle w:val="a3"/>
        <w:rPr>
          <w:rFonts w:ascii="Arial" w:hAnsi="Arial" w:cs="Arial"/>
          <w:i/>
          <w:sz w:val="24"/>
          <w:szCs w:val="24"/>
        </w:rPr>
      </w:pPr>
    </w:p>
    <w:p w14:paraId="13E84E37" w14:textId="77777777" w:rsidR="00462F96" w:rsidRDefault="00462F96" w:rsidP="00462F96">
      <w:pPr>
        <w:pStyle w:val="a3"/>
        <w:rPr>
          <w:rFonts w:ascii="Arial" w:hAnsi="Arial" w:cs="Arial"/>
          <w:b/>
          <w:bCs/>
          <w:i/>
          <w:sz w:val="24"/>
          <w:szCs w:val="24"/>
        </w:rPr>
      </w:pPr>
      <w:r w:rsidRPr="00A36CB6">
        <w:rPr>
          <w:rFonts w:ascii="Arial" w:hAnsi="Arial" w:cs="Arial"/>
          <w:b/>
          <w:bCs/>
          <w:i/>
          <w:sz w:val="24"/>
          <w:szCs w:val="24"/>
        </w:rPr>
        <w:t xml:space="preserve">ТИПИЧНЫЕ ОБЛАСТИ </w:t>
      </w:r>
      <w:proofErr w:type="gramStart"/>
      <w:r w:rsidRPr="00A36CB6">
        <w:rPr>
          <w:rFonts w:ascii="Arial" w:hAnsi="Arial" w:cs="Arial"/>
          <w:b/>
          <w:bCs/>
          <w:i/>
          <w:sz w:val="24"/>
          <w:szCs w:val="24"/>
        </w:rPr>
        <w:t>ПРИМЕНЕНИЯ</w:t>
      </w:r>
      <w:r w:rsidR="004E5FC1" w:rsidRPr="00A36CB6">
        <w:rPr>
          <w:rFonts w:ascii="Arial" w:hAnsi="Arial" w:cs="Arial"/>
          <w:b/>
          <w:bCs/>
          <w:i/>
          <w:sz w:val="24"/>
          <w:szCs w:val="24"/>
        </w:rPr>
        <w:t xml:space="preserve"> :</w:t>
      </w:r>
      <w:proofErr w:type="gramEnd"/>
    </w:p>
    <w:p w14:paraId="0B7F0D18" w14:textId="77777777" w:rsidR="003864CD" w:rsidRPr="00A36CB6" w:rsidRDefault="003864CD" w:rsidP="00462F96">
      <w:pPr>
        <w:pStyle w:val="a3"/>
        <w:rPr>
          <w:rFonts w:ascii="Arial" w:hAnsi="Arial" w:cs="Arial"/>
          <w:b/>
          <w:bCs/>
          <w:i/>
          <w:sz w:val="24"/>
          <w:szCs w:val="24"/>
        </w:rPr>
      </w:pPr>
    </w:p>
    <w:p w14:paraId="520D6221" w14:textId="77777777" w:rsidR="00462F96" w:rsidRPr="003F6F84" w:rsidRDefault="00462F96" w:rsidP="00462F96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>• Все автомобили с бензиновыми и дизельными двигателями</w:t>
      </w:r>
    </w:p>
    <w:p w14:paraId="667A7722" w14:textId="77777777" w:rsidR="00462F96" w:rsidRPr="003F6F84" w:rsidRDefault="00462F96" w:rsidP="00462F96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>• Высокопроизводительные автомобили, оснащенные системами DOHC, EFI и VVT.</w:t>
      </w:r>
    </w:p>
    <w:p w14:paraId="033949D1" w14:textId="77777777" w:rsidR="00462F96" w:rsidRPr="003F6F84" w:rsidRDefault="00462F96" w:rsidP="00462F96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>• Четырехтактные бензиновые двигатели в мотоциклах.</w:t>
      </w:r>
    </w:p>
    <w:p w14:paraId="47D19112" w14:textId="77777777" w:rsidR="00462F96" w:rsidRPr="003F6F84" w:rsidRDefault="00462F96" w:rsidP="00462F96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>• Спортивные транспортные средства</w:t>
      </w:r>
    </w:p>
    <w:p w14:paraId="4DB73795" w14:textId="77777777" w:rsidR="00462F96" w:rsidRPr="003F6F84" w:rsidRDefault="00462F96" w:rsidP="00462F96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 xml:space="preserve">СТАНДАРТЫ </w:t>
      </w:r>
      <w:proofErr w:type="gramStart"/>
      <w:r w:rsidRPr="003F6F84">
        <w:rPr>
          <w:rFonts w:ascii="Arial" w:hAnsi="Arial" w:cs="Arial"/>
          <w:i/>
          <w:sz w:val="24"/>
          <w:szCs w:val="24"/>
        </w:rPr>
        <w:t>ПРОИЗВОДИТЕЛЬНОСТИ</w:t>
      </w:r>
      <w:r w:rsidR="004E5FC1" w:rsidRPr="003F6F84">
        <w:rPr>
          <w:rFonts w:ascii="Arial" w:hAnsi="Arial" w:cs="Arial"/>
          <w:i/>
          <w:sz w:val="24"/>
          <w:szCs w:val="24"/>
        </w:rPr>
        <w:t xml:space="preserve"> :</w:t>
      </w:r>
      <w:proofErr w:type="gramEnd"/>
    </w:p>
    <w:p w14:paraId="08DC2A05" w14:textId="77777777" w:rsidR="00462F96" w:rsidRPr="003F6F84" w:rsidRDefault="00462F96" w:rsidP="00462F96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>• API SN PLUS / ILSAC GF-5/ Ресурсосбережение</w:t>
      </w:r>
    </w:p>
    <w:p w14:paraId="0144C1F6" w14:textId="77777777" w:rsidR="00D84714" w:rsidRPr="003F6F84" w:rsidRDefault="00462F96" w:rsidP="00462F96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lastRenderedPageBreak/>
        <w:t>• Корейская экологическая сертификация</w:t>
      </w:r>
    </w:p>
    <w:p w14:paraId="45D19A10" w14:textId="77777777" w:rsidR="008767A9" w:rsidRPr="003F6F84" w:rsidRDefault="008767A9" w:rsidP="00462F96">
      <w:pPr>
        <w:pStyle w:val="a3"/>
        <w:rPr>
          <w:rFonts w:ascii="Arial" w:hAnsi="Arial" w:cs="Arial"/>
          <w:i/>
          <w:sz w:val="24"/>
          <w:szCs w:val="24"/>
        </w:rPr>
      </w:pPr>
    </w:p>
    <w:p w14:paraId="15102B49" w14:textId="77777777" w:rsidR="008767A9" w:rsidRDefault="008767A9" w:rsidP="008767A9">
      <w:pPr>
        <w:pStyle w:val="a3"/>
        <w:rPr>
          <w:rFonts w:ascii="Arial" w:hAnsi="Arial" w:cs="Arial"/>
          <w:b/>
          <w:bCs/>
          <w:i/>
          <w:sz w:val="24"/>
          <w:szCs w:val="24"/>
        </w:rPr>
      </w:pPr>
      <w:r w:rsidRPr="00A36CB6">
        <w:rPr>
          <w:rFonts w:ascii="Arial" w:hAnsi="Arial" w:cs="Arial"/>
          <w:b/>
          <w:bCs/>
          <w:i/>
          <w:sz w:val="24"/>
          <w:szCs w:val="24"/>
        </w:rPr>
        <w:t xml:space="preserve">ПРЕИМУЩЕСТВА ДЛЯ </w:t>
      </w:r>
      <w:proofErr w:type="gramStart"/>
      <w:r w:rsidRPr="00A36CB6">
        <w:rPr>
          <w:rFonts w:ascii="Arial" w:hAnsi="Arial" w:cs="Arial"/>
          <w:b/>
          <w:bCs/>
          <w:i/>
          <w:sz w:val="24"/>
          <w:szCs w:val="24"/>
        </w:rPr>
        <w:t>КЛИЕНТОВ</w:t>
      </w:r>
      <w:r w:rsidR="004E5FC1" w:rsidRPr="00A36CB6">
        <w:rPr>
          <w:rFonts w:ascii="Arial" w:hAnsi="Arial" w:cs="Arial"/>
          <w:b/>
          <w:bCs/>
          <w:i/>
          <w:sz w:val="24"/>
          <w:szCs w:val="24"/>
        </w:rPr>
        <w:t xml:space="preserve"> :</w:t>
      </w:r>
      <w:proofErr w:type="gramEnd"/>
    </w:p>
    <w:p w14:paraId="64F4FA8E" w14:textId="77777777" w:rsidR="003864CD" w:rsidRPr="00A36CB6" w:rsidRDefault="003864CD" w:rsidP="008767A9">
      <w:pPr>
        <w:pStyle w:val="a3"/>
        <w:rPr>
          <w:rFonts w:ascii="Arial" w:hAnsi="Arial" w:cs="Arial"/>
          <w:b/>
          <w:bCs/>
          <w:i/>
          <w:sz w:val="24"/>
          <w:szCs w:val="24"/>
        </w:rPr>
      </w:pPr>
    </w:p>
    <w:p w14:paraId="28595BCC" w14:textId="77777777" w:rsidR="008767A9" w:rsidRPr="003F6F84" w:rsidRDefault="008767A9" w:rsidP="008767A9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>• Предотвращение и защита от явлений LSPI (низкоскоростного предварительного зажигания) для двигателей T-GDI.</w:t>
      </w:r>
    </w:p>
    <w:p w14:paraId="07237781" w14:textId="77777777" w:rsidR="008767A9" w:rsidRPr="003F6F84" w:rsidRDefault="008767A9" w:rsidP="008767A9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>Сводит к минимуму внезапное повреждение ключевых компонентов двигателя (таких как поршневые кольца, шатуны и т.д.) за счет предотвращения явления LSPI (преждевременного зажигания на низких оборотах) в двигателях T-GDI.</w:t>
      </w:r>
    </w:p>
    <w:p w14:paraId="76AC53E5" w14:textId="77777777" w:rsidR="008767A9" w:rsidRPr="003F6F84" w:rsidRDefault="008767A9" w:rsidP="008767A9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>• Экономия топлива</w:t>
      </w:r>
    </w:p>
    <w:p w14:paraId="4C1B75B2" w14:textId="77777777" w:rsidR="008767A9" w:rsidRPr="003F6F84" w:rsidRDefault="008767A9" w:rsidP="008767A9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>Благодаря широкому диапазону температур жидкость на основе синтетической технологии обеспечивает правильную вязкость масла для снижения трения при запуске и обеспечения максимальной смазывающей способности при работе при высоких температурах.</w:t>
      </w:r>
    </w:p>
    <w:p w14:paraId="547F1118" w14:textId="77777777" w:rsidR="008767A9" w:rsidRPr="003F6F84" w:rsidRDefault="008767A9" w:rsidP="008767A9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>• Мощность двигателя и ремонтопригодность Снижение продувки поршня газом за счет эффекта чистоты масла может сохранить мощность двигателя, а поддержание чистоты двигателя за счет предотвращения образования осадка в двигателе продлит срок службы двигателя.</w:t>
      </w:r>
    </w:p>
    <w:p w14:paraId="29BFA0FC" w14:textId="77777777" w:rsidR="008767A9" w:rsidRPr="003F6F84" w:rsidRDefault="008767A9" w:rsidP="008767A9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>• Интервал слива масла</w:t>
      </w:r>
    </w:p>
    <w:p w14:paraId="378FA02A" w14:textId="77777777" w:rsidR="008767A9" w:rsidRPr="003F6F84" w:rsidRDefault="008767A9" w:rsidP="008767A9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>Отличная стойкость к окислению и низкая летучесть увеличат интервал слива масла.</w:t>
      </w:r>
    </w:p>
    <w:p w14:paraId="1C004314" w14:textId="77777777" w:rsidR="008767A9" w:rsidRPr="003F6F84" w:rsidRDefault="008767A9" w:rsidP="008767A9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>• Износостойкость при любых температурах</w:t>
      </w:r>
    </w:p>
    <w:p w14:paraId="511A053F" w14:textId="77777777" w:rsidR="008767A9" w:rsidRPr="003F6F84" w:rsidRDefault="008767A9" w:rsidP="008767A9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>Усовершенствованный состав нетрадиционного базового масла, высокоэффективные системы присадок и передовые средства для улучшения индекса вязкости обеспечивают превосходную устойчивость к сдвигу и максимальную защиту от износа при движении на высокой скорости и при высоких температурах, а также быструю, высокоэффективную защиту масляной пленки и износостойкость компонентов при холодных пусках при очень низких температурах.</w:t>
      </w:r>
    </w:p>
    <w:p w14:paraId="6E481774" w14:textId="77777777" w:rsidR="004E5FC1" w:rsidRPr="003F6F84" w:rsidRDefault="004E5FC1" w:rsidP="008767A9">
      <w:pPr>
        <w:pStyle w:val="a3"/>
        <w:rPr>
          <w:rFonts w:ascii="Arial" w:hAnsi="Arial" w:cs="Arial"/>
          <w:i/>
          <w:sz w:val="24"/>
          <w:szCs w:val="24"/>
        </w:rPr>
      </w:pPr>
    </w:p>
    <w:p w14:paraId="6D031038" w14:textId="5BEDA633" w:rsidR="001866B9" w:rsidRDefault="008767A9" w:rsidP="008767A9">
      <w:pPr>
        <w:pStyle w:val="a3"/>
        <w:rPr>
          <w:rFonts w:ascii="Arial" w:hAnsi="Arial" w:cs="Arial"/>
          <w:i/>
          <w:sz w:val="24"/>
          <w:szCs w:val="24"/>
        </w:rPr>
      </w:pPr>
      <w:r w:rsidRPr="00A36CB6">
        <w:rPr>
          <w:rFonts w:ascii="Arial" w:hAnsi="Arial" w:cs="Arial"/>
          <w:b/>
          <w:bCs/>
          <w:i/>
          <w:sz w:val="24"/>
          <w:szCs w:val="24"/>
        </w:rPr>
        <w:t xml:space="preserve">ОСНОВНЫЕ </w:t>
      </w:r>
      <w:proofErr w:type="gramStart"/>
      <w:r w:rsidRPr="00A36CB6">
        <w:rPr>
          <w:rFonts w:ascii="Arial" w:hAnsi="Arial" w:cs="Arial"/>
          <w:b/>
          <w:bCs/>
          <w:i/>
          <w:sz w:val="24"/>
          <w:szCs w:val="24"/>
        </w:rPr>
        <w:t xml:space="preserve">СВОЙСТВА </w:t>
      </w:r>
      <w:r w:rsidR="004E5FC1" w:rsidRPr="00A36CB6">
        <w:rPr>
          <w:rFonts w:ascii="Arial" w:hAnsi="Arial" w:cs="Arial"/>
          <w:b/>
          <w:bCs/>
          <w:i/>
          <w:sz w:val="24"/>
          <w:szCs w:val="24"/>
        </w:rPr>
        <w:t>:</w:t>
      </w:r>
      <w:proofErr w:type="gramEnd"/>
      <w:r w:rsidR="004E5FC1" w:rsidRPr="003F6F84">
        <w:rPr>
          <w:rFonts w:ascii="Arial" w:hAnsi="Arial" w:cs="Arial"/>
          <w:i/>
          <w:sz w:val="24"/>
          <w:szCs w:val="24"/>
        </w:rPr>
        <w:t xml:space="preserve"> </w:t>
      </w:r>
    </w:p>
    <w:p w14:paraId="2F6D2199" w14:textId="77777777" w:rsidR="003864CD" w:rsidRPr="00A36CB6" w:rsidRDefault="003864CD" w:rsidP="008767A9">
      <w:pPr>
        <w:pStyle w:val="a3"/>
        <w:rPr>
          <w:rFonts w:ascii="Arial" w:hAnsi="Arial" w:cs="Arial"/>
          <w:b/>
          <w:bCs/>
          <w:i/>
          <w:sz w:val="24"/>
          <w:szCs w:val="24"/>
        </w:rPr>
      </w:pPr>
    </w:p>
    <w:p w14:paraId="29921A8C" w14:textId="77777777" w:rsidR="008767A9" w:rsidRPr="003F6F84" w:rsidRDefault="008767A9" w:rsidP="008767A9">
      <w:pPr>
        <w:pStyle w:val="a3"/>
        <w:rPr>
          <w:rFonts w:ascii="Arial" w:hAnsi="Arial" w:cs="Arial"/>
          <w:i/>
          <w:sz w:val="24"/>
          <w:szCs w:val="24"/>
        </w:rPr>
      </w:pPr>
      <w:r w:rsidRPr="003F6F84">
        <w:rPr>
          <w:rFonts w:ascii="Arial" w:hAnsi="Arial" w:cs="Arial"/>
          <w:i/>
          <w:sz w:val="24"/>
          <w:szCs w:val="24"/>
        </w:rPr>
        <w:t>Плотность вязкости по SAE (при 15°C) Кинематическая вязкость, мм2/с Индекс вязкости Температура застывания (°C) Температура вспышки (°C) при 40°C при 100°C 5W-30</w:t>
      </w:r>
    </w:p>
    <w:p w14:paraId="65113D68" w14:textId="77777777" w:rsidR="0081345A" w:rsidRDefault="0081345A" w:rsidP="008767A9">
      <w:pPr>
        <w:pStyle w:val="a3"/>
        <w:rPr>
          <w:rFonts w:ascii="Arial" w:hAnsi="Arial" w:cs="Arial"/>
          <w:sz w:val="24"/>
          <w:szCs w:val="24"/>
        </w:rPr>
      </w:pPr>
    </w:p>
    <w:p w14:paraId="4F9D582A" w14:textId="77777777" w:rsidR="00EE7A53" w:rsidRDefault="00EE7A53" w:rsidP="008767A9">
      <w:pPr>
        <w:pStyle w:val="a3"/>
        <w:rPr>
          <w:rFonts w:ascii="Arial" w:hAnsi="Arial" w:cs="Arial"/>
          <w:sz w:val="24"/>
          <w:szCs w:val="24"/>
        </w:rPr>
      </w:pPr>
    </w:p>
    <w:p w14:paraId="3F7A324E" w14:textId="77777777" w:rsidR="00EE7A53" w:rsidRDefault="00EE7A53" w:rsidP="008767A9">
      <w:pPr>
        <w:pStyle w:val="a3"/>
        <w:rPr>
          <w:rFonts w:ascii="Arial" w:hAnsi="Arial" w:cs="Arial"/>
          <w:sz w:val="24"/>
          <w:szCs w:val="24"/>
        </w:rPr>
      </w:pPr>
    </w:p>
    <w:p w14:paraId="616DA2BC" w14:textId="77777777" w:rsidR="00F670BB" w:rsidRDefault="00F670BB" w:rsidP="008767A9">
      <w:pPr>
        <w:pStyle w:val="a3"/>
        <w:rPr>
          <w:rFonts w:ascii="Arial" w:hAnsi="Arial" w:cs="Arial"/>
          <w:sz w:val="24"/>
          <w:szCs w:val="24"/>
        </w:rPr>
      </w:pPr>
    </w:p>
    <w:p w14:paraId="4608EBF9" w14:textId="73349BA4" w:rsidR="00F670BB" w:rsidRDefault="00EE7A53" w:rsidP="008767A9">
      <w:pPr>
        <w:pStyle w:val="a3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443EAA6" wp14:editId="652E0D1E">
            <wp:extent cx="6645910" cy="1380597"/>
            <wp:effectExtent l="0" t="0" r="2540" b="0"/>
            <wp:docPr id="18329669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8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19BF4" w14:textId="77777777" w:rsidR="00F670BB" w:rsidRDefault="00F670BB" w:rsidP="008767A9">
      <w:pPr>
        <w:pStyle w:val="a3"/>
        <w:rPr>
          <w:rFonts w:ascii="Arial" w:hAnsi="Arial" w:cs="Arial"/>
          <w:sz w:val="24"/>
          <w:szCs w:val="24"/>
        </w:rPr>
      </w:pPr>
    </w:p>
    <w:p w14:paraId="74466927" w14:textId="77777777" w:rsidR="00EE7A53" w:rsidRDefault="00EE7A53" w:rsidP="008767A9">
      <w:pPr>
        <w:pStyle w:val="a3"/>
        <w:rPr>
          <w:rFonts w:ascii="Arial" w:hAnsi="Arial" w:cs="Arial"/>
          <w:sz w:val="24"/>
          <w:szCs w:val="24"/>
        </w:rPr>
      </w:pPr>
    </w:p>
    <w:p w14:paraId="58D8BA14" w14:textId="77777777" w:rsidR="00F670BB" w:rsidRDefault="00F670BB" w:rsidP="008767A9">
      <w:pPr>
        <w:pStyle w:val="a3"/>
        <w:rPr>
          <w:rFonts w:ascii="Arial" w:hAnsi="Arial" w:cs="Arial"/>
          <w:sz w:val="24"/>
          <w:szCs w:val="24"/>
        </w:rPr>
      </w:pPr>
    </w:p>
    <w:p w14:paraId="7EE97146" w14:textId="77777777" w:rsidR="00F670BB" w:rsidRDefault="00F670BB" w:rsidP="008767A9">
      <w:pPr>
        <w:pStyle w:val="a3"/>
        <w:rPr>
          <w:rFonts w:ascii="Arial" w:hAnsi="Arial" w:cs="Arial"/>
          <w:sz w:val="24"/>
          <w:szCs w:val="24"/>
        </w:rPr>
      </w:pPr>
    </w:p>
    <w:p w14:paraId="5CAB878F" w14:textId="77777777" w:rsidR="00F456A0" w:rsidRPr="004E5FC1" w:rsidRDefault="0081345A" w:rsidP="008767A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771594F" wp14:editId="727BF02E">
            <wp:extent cx="6645910" cy="1058163"/>
            <wp:effectExtent l="0" t="0" r="254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5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6A0" w:rsidRPr="004E5FC1" w:rsidSect="00604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95B"/>
    <w:rsid w:val="001866B9"/>
    <w:rsid w:val="003864CD"/>
    <w:rsid w:val="003F6F84"/>
    <w:rsid w:val="00462F96"/>
    <w:rsid w:val="004E5FC1"/>
    <w:rsid w:val="0060495B"/>
    <w:rsid w:val="00702B0F"/>
    <w:rsid w:val="0081345A"/>
    <w:rsid w:val="008767A9"/>
    <w:rsid w:val="009C13C5"/>
    <w:rsid w:val="00A36CB6"/>
    <w:rsid w:val="00D84714"/>
    <w:rsid w:val="00D85005"/>
    <w:rsid w:val="00EE7A53"/>
    <w:rsid w:val="00F456A0"/>
    <w:rsid w:val="00F670BB"/>
    <w:rsid w:val="00F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E576"/>
  <w15:docId w15:val="{ABA35871-BD69-4FFC-9D31-CA9CC81F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F96"/>
    <w:pPr>
      <w:spacing w:after="0" w:line="240" w:lineRule="auto"/>
    </w:pPr>
  </w:style>
  <w:style w:type="paragraph" w:customStyle="1" w:styleId="Default">
    <w:name w:val="Default"/>
    <w:rsid w:val="001866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9208-8931-4986-821B-69352513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Мартынов</cp:lastModifiedBy>
  <cp:revision>16</cp:revision>
  <dcterms:created xsi:type="dcterms:W3CDTF">2023-05-11T09:43:00Z</dcterms:created>
  <dcterms:modified xsi:type="dcterms:W3CDTF">2023-06-06T07:17:00Z</dcterms:modified>
</cp:coreProperties>
</file>