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56A8" w14:textId="77777777" w:rsidR="00C74123" w:rsidRDefault="00AC6193">
      <w:r>
        <w:rPr>
          <w:noProof/>
          <w:lang w:eastAsia="ru-RU"/>
        </w:rPr>
        <w:drawing>
          <wp:inline distT="0" distB="0" distL="0" distR="0" wp14:anchorId="5DA1CD45" wp14:editId="234CC6C1">
            <wp:extent cx="6680718" cy="1062842"/>
            <wp:effectExtent l="0" t="0" r="635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688" cy="10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245FE" w14:textId="77777777" w:rsidR="00AC6193" w:rsidRDefault="00AC6193">
      <w:r>
        <w:rPr>
          <w:noProof/>
          <w:lang w:eastAsia="ru-RU"/>
        </w:rPr>
        <w:drawing>
          <wp:inline distT="0" distB="0" distL="0" distR="0" wp14:anchorId="5371A929" wp14:editId="4A737BEF">
            <wp:extent cx="1464906" cy="2653887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08" cy="267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666B32" wp14:editId="332B422B">
            <wp:extent cx="2612572" cy="37592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033" cy="376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40EBE" w14:textId="77777777" w:rsidR="00AC6193" w:rsidRPr="00AC6193" w:rsidRDefault="00AC6193" w:rsidP="00AC6193">
      <w:pPr>
        <w:pStyle w:val="Default"/>
      </w:pPr>
    </w:p>
    <w:p w14:paraId="06167767" w14:textId="77777777" w:rsidR="00AC6193" w:rsidRPr="007357AC" w:rsidRDefault="00AC6193" w:rsidP="00AC6193">
      <w:pPr>
        <w:rPr>
          <w:b/>
          <w:bCs/>
          <w:i/>
          <w:iCs/>
          <w:sz w:val="32"/>
          <w:szCs w:val="32"/>
          <w:lang w:val="en-US"/>
        </w:rPr>
      </w:pPr>
      <w:r w:rsidRPr="007357AC">
        <w:rPr>
          <w:rFonts w:ascii="Arial" w:hAnsi="Arial" w:cs="Arial"/>
          <w:sz w:val="32"/>
          <w:szCs w:val="32"/>
          <w:lang w:val="en-US"/>
        </w:rPr>
        <w:t xml:space="preserve"> </w:t>
      </w:r>
      <w:r w:rsidRPr="007357AC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AISIN Semi Synthe</w:t>
      </w:r>
      <w:r w:rsidR="004F5DF4" w:rsidRPr="007357AC">
        <w:rPr>
          <w:rFonts w:ascii="Arial" w:hAnsi="Arial" w:cs="Arial"/>
          <w:b/>
          <w:bCs/>
          <w:i/>
          <w:iCs/>
          <w:sz w:val="32"/>
          <w:szCs w:val="32"/>
          <w:lang w:val="en-US"/>
        </w:rPr>
        <w:t>tic Gear Oil GL-5 80W-90</w:t>
      </w:r>
    </w:p>
    <w:p w14:paraId="26EF5EDF" w14:textId="77777777" w:rsidR="007357AC" w:rsidRPr="00577BFA" w:rsidRDefault="00AC6193" w:rsidP="00AC6193">
      <w:pPr>
        <w:rPr>
          <w:rFonts w:ascii="Arial" w:hAnsi="Arial" w:cs="Arial"/>
          <w:b/>
          <w:bCs/>
          <w:i/>
          <w:iCs/>
          <w:sz w:val="24"/>
          <w:szCs w:val="24"/>
          <w:lang w:val="en-US"/>
        </w:rPr>
      </w:pPr>
      <w:r w:rsidRPr="00577BF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577BFA">
        <w:rPr>
          <w:rFonts w:ascii="Arial" w:hAnsi="Arial" w:cs="Arial"/>
          <w:b/>
          <w:bCs/>
          <w:i/>
          <w:iCs/>
          <w:sz w:val="24"/>
          <w:szCs w:val="24"/>
          <w:lang w:val="en-US"/>
        </w:rPr>
        <w:t>PREMIUM QUALITY API-GL-5, AUTOMOTIVE GEAR OIL</w:t>
      </w:r>
    </w:p>
    <w:p w14:paraId="48174A2F" w14:textId="77777777" w:rsidR="00AC6193" w:rsidRPr="00577BFA" w:rsidRDefault="00486FAB" w:rsidP="00AC6193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577BFA">
        <w:rPr>
          <w:rFonts w:ascii="Arial" w:hAnsi="Arial" w:cs="Arial"/>
          <w:b/>
          <w:bCs/>
          <w:i/>
          <w:iCs/>
          <w:sz w:val="24"/>
          <w:szCs w:val="24"/>
        </w:rPr>
        <w:t xml:space="preserve">ОПИСАНИЕ: </w:t>
      </w:r>
    </w:p>
    <w:p w14:paraId="4085B741" w14:textId="77777777" w:rsidR="00AC6193" w:rsidRPr="00486FAB" w:rsidRDefault="00AC6193" w:rsidP="00AC6193">
      <w:pPr>
        <w:rPr>
          <w:rFonts w:ascii="Arial" w:hAnsi="Arial" w:cs="Arial"/>
          <w:i/>
          <w:iCs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 xml:space="preserve">Синтетическое трансмиссионное масло AISIN </w:t>
      </w:r>
      <w:proofErr w:type="spellStart"/>
      <w:r w:rsidRPr="00486FAB">
        <w:rPr>
          <w:rFonts w:ascii="Arial" w:hAnsi="Arial" w:cs="Arial"/>
          <w:i/>
          <w:sz w:val="24"/>
          <w:szCs w:val="24"/>
        </w:rPr>
        <w:t>gearTECH</w:t>
      </w:r>
      <w:proofErr w:type="spellEnd"/>
      <w:r w:rsidRPr="00486FAB">
        <w:rPr>
          <w:rFonts w:ascii="Arial" w:hAnsi="Arial" w:cs="Arial"/>
          <w:i/>
          <w:sz w:val="24"/>
          <w:szCs w:val="24"/>
        </w:rPr>
        <w:t xml:space="preserve">+ 80W-90/85W-140, GL-5 разработано на основе высококачественного базового масла и пакета присадок для обеспечения хорошей стойкости к износу и потертостям в тяжелых условиях. Трансмиссионное масло AISIN </w:t>
      </w:r>
      <w:proofErr w:type="spellStart"/>
      <w:r w:rsidRPr="00486FAB">
        <w:rPr>
          <w:rFonts w:ascii="Arial" w:hAnsi="Arial" w:cs="Arial"/>
          <w:i/>
          <w:sz w:val="24"/>
          <w:szCs w:val="24"/>
        </w:rPr>
        <w:t>gearTECH</w:t>
      </w:r>
      <w:proofErr w:type="spellEnd"/>
      <w:r w:rsidRPr="00486FAB">
        <w:rPr>
          <w:rFonts w:ascii="Arial" w:hAnsi="Arial" w:cs="Arial"/>
          <w:i/>
          <w:sz w:val="24"/>
          <w:szCs w:val="24"/>
        </w:rPr>
        <w:t xml:space="preserve">+ способствует плавному переключению передач в механических коробках передач, контролируя скольжение и </w:t>
      </w:r>
      <w:proofErr w:type="spellStart"/>
      <w:r w:rsidRPr="00486FAB">
        <w:rPr>
          <w:rFonts w:ascii="Arial" w:hAnsi="Arial" w:cs="Arial"/>
          <w:i/>
          <w:sz w:val="24"/>
          <w:szCs w:val="24"/>
        </w:rPr>
        <w:t>закоксовывание</w:t>
      </w:r>
      <w:proofErr w:type="spellEnd"/>
      <w:r w:rsidRPr="00486FAB">
        <w:rPr>
          <w:rFonts w:ascii="Arial" w:hAnsi="Arial" w:cs="Arial"/>
          <w:i/>
          <w:sz w:val="24"/>
          <w:szCs w:val="24"/>
        </w:rPr>
        <w:t xml:space="preserve"> поверхности трения в синхронизирующих механизмах. Это непревзойденная производительность с высокой термостойкостью и характеристиками смазки для автомобильных редукторов EP.</w:t>
      </w:r>
    </w:p>
    <w:p w14:paraId="64D40BB5" w14:textId="77777777" w:rsidR="00AC6193" w:rsidRPr="00486FAB" w:rsidRDefault="00AC6193" w:rsidP="00AC6193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СООТВЕТСТВУЕТ ИЛИ ПРЕВОСХОДИТ ПРИВЕДЕННЫЙ НИЖЕ СТАНДАРТ ПРОИЗВОДИТЕЛЬНОСТИ</w:t>
      </w:r>
    </w:p>
    <w:p w14:paraId="35D20974" w14:textId="77777777" w:rsidR="00AC6193" w:rsidRPr="00486FAB" w:rsidRDefault="00AC6193" w:rsidP="00AC6193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• API GL-5</w:t>
      </w:r>
    </w:p>
    <w:p w14:paraId="55C173CB" w14:textId="77777777" w:rsidR="00AC6193" w:rsidRDefault="00AC6193" w:rsidP="00AC6193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• Соответствует или превосходит военную спецификацию США MIL-L-2105D</w:t>
      </w:r>
    </w:p>
    <w:p w14:paraId="322F42D8" w14:textId="77777777" w:rsidR="00577BFA" w:rsidRPr="00486FAB" w:rsidRDefault="00577BFA" w:rsidP="00AC6193">
      <w:pPr>
        <w:rPr>
          <w:rFonts w:ascii="Arial" w:hAnsi="Arial" w:cs="Arial"/>
          <w:i/>
          <w:sz w:val="24"/>
          <w:szCs w:val="24"/>
        </w:rPr>
      </w:pPr>
    </w:p>
    <w:p w14:paraId="7984059D" w14:textId="7F0BF3ED" w:rsidR="00AC6193" w:rsidRPr="00577BFA" w:rsidRDefault="00AC6193" w:rsidP="00AC6193">
      <w:pPr>
        <w:rPr>
          <w:rFonts w:ascii="Arial" w:hAnsi="Arial" w:cs="Arial"/>
          <w:b/>
          <w:bCs/>
          <w:i/>
          <w:sz w:val="24"/>
          <w:szCs w:val="24"/>
        </w:rPr>
      </w:pPr>
      <w:r w:rsidRPr="00577BFA">
        <w:rPr>
          <w:rFonts w:ascii="Arial" w:hAnsi="Arial" w:cs="Arial"/>
          <w:b/>
          <w:bCs/>
          <w:i/>
          <w:sz w:val="24"/>
          <w:szCs w:val="24"/>
        </w:rPr>
        <w:lastRenderedPageBreak/>
        <w:t>ПРЕИМУЩЕСТВА ДЛЯ КЛИЕНТОВ</w:t>
      </w:r>
      <w:r w:rsidR="00577BFA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58D85431" w14:textId="77777777" w:rsidR="00AC6193" w:rsidRPr="00486FAB" w:rsidRDefault="00AC6193" w:rsidP="00AC6193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• Обеспечивает длительный срок службы оборудования за счет стойкости к износу зубчатых колес и потертостям.</w:t>
      </w:r>
    </w:p>
    <w:p w14:paraId="1482678C" w14:textId="3C14A508" w:rsidR="006377A7" w:rsidRPr="00486FAB" w:rsidRDefault="00AC6193" w:rsidP="00AC6193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• Увеличивает эксплуатационную готовность оборудования, избегая преждевременного выхода из строя или необходимости капитального ремонта из-за износа уплотнений, вызванного отложениями, и протечек.</w:t>
      </w:r>
    </w:p>
    <w:p w14:paraId="69CB1BBB" w14:textId="77777777" w:rsidR="006377A7" w:rsidRPr="00486FAB" w:rsidRDefault="006377A7" w:rsidP="006377A7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 xml:space="preserve">• Способствует плавному переключению передач в механических коробках передач, контролируя остекление и </w:t>
      </w:r>
      <w:proofErr w:type="spellStart"/>
      <w:r w:rsidRPr="00486FAB">
        <w:rPr>
          <w:rFonts w:ascii="Arial" w:hAnsi="Arial" w:cs="Arial"/>
          <w:i/>
          <w:sz w:val="24"/>
          <w:szCs w:val="24"/>
        </w:rPr>
        <w:t>закоксовывание</w:t>
      </w:r>
      <w:proofErr w:type="spellEnd"/>
      <w:r w:rsidRPr="00486FAB">
        <w:rPr>
          <w:rFonts w:ascii="Arial" w:hAnsi="Arial" w:cs="Arial"/>
          <w:i/>
          <w:sz w:val="24"/>
          <w:szCs w:val="24"/>
        </w:rPr>
        <w:t xml:space="preserve"> поверхностей трения в синхронизирующих механизмах.</w:t>
      </w:r>
    </w:p>
    <w:p w14:paraId="2FF3C5C7" w14:textId="77777777" w:rsidR="006377A7" w:rsidRPr="00486FAB" w:rsidRDefault="006377A7" w:rsidP="006377A7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• Обеспечивает длительный срок службы масла за счет стойкости к окислению и загустению масла.</w:t>
      </w:r>
    </w:p>
    <w:p w14:paraId="35F72BE6" w14:textId="77777777" w:rsidR="006377A7" w:rsidRPr="00486FAB" w:rsidRDefault="006377A7" w:rsidP="006377A7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• Защищает от коррозии детали из черных и цветных металлов.</w:t>
      </w:r>
    </w:p>
    <w:p w14:paraId="665BF0C4" w14:textId="77777777" w:rsidR="006377A7" w:rsidRPr="00486FAB" w:rsidRDefault="006377A7" w:rsidP="006377A7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приложение</w:t>
      </w:r>
    </w:p>
    <w:p w14:paraId="703083B7" w14:textId="77777777" w:rsidR="006377A7" w:rsidRPr="00486FAB" w:rsidRDefault="006377A7" w:rsidP="006377A7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• Рекомендуется для применения в автомобильных гипоидных передачах, требующих смазочных материалов, соответствующих стандартам MIL-PRF-2105E, MIL-L-2105D, MIL-L-2105C, MIL-L-2105B, API Service GL-5 или там, где указаны EP, универсальные трансмиссионные масла или масла гипоидного типа.</w:t>
      </w:r>
    </w:p>
    <w:p w14:paraId="1039EEA2" w14:textId="77777777" w:rsidR="006377A7" w:rsidRPr="00486FAB" w:rsidRDefault="006377A7" w:rsidP="006377A7">
      <w:pPr>
        <w:rPr>
          <w:rFonts w:ascii="Arial" w:hAnsi="Arial" w:cs="Arial"/>
          <w:i/>
          <w:sz w:val="24"/>
          <w:szCs w:val="24"/>
        </w:rPr>
      </w:pPr>
      <w:r w:rsidRPr="00486FAB">
        <w:rPr>
          <w:rFonts w:ascii="Arial" w:hAnsi="Arial" w:cs="Arial"/>
          <w:i/>
          <w:sz w:val="24"/>
          <w:szCs w:val="24"/>
        </w:rPr>
        <w:t>• Рекомендуется в тех случаях, когда нагрузка высока и требуется максимальная защита редуктора. Технология "</w:t>
      </w:r>
      <w:proofErr w:type="spellStart"/>
      <w:r w:rsidRPr="00486FAB">
        <w:rPr>
          <w:rFonts w:ascii="Arial" w:hAnsi="Arial" w:cs="Arial"/>
          <w:i/>
          <w:sz w:val="24"/>
          <w:szCs w:val="24"/>
        </w:rPr>
        <w:t>Clean</w:t>
      </w:r>
      <w:proofErr w:type="spellEnd"/>
      <w:r w:rsidRPr="00486FA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486FAB">
        <w:rPr>
          <w:rFonts w:ascii="Arial" w:hAnsi="Arial" w:cs="Arial"/>
          <w:i/>
          <w:sz w:val="24"/>
          <w:szCs w:val="24"/>
        </w:rPr>
        <w:t>gear</w:t>
      </w:r>
      <w:proofErr w:type="spellEnd"/>
      <w:r w:rsidRPr="00486FAB">
        <w:rPr>
          <w:rFonts w:ascii="Arial" w:hAnsi="Arial" w:cs="Arial"/>
          <w:i/>
          <w:sz w:val="24"/>
          <w:szCs w:val="24"/>
        </w:rPr>
        <w:t>" делает его особенно подходящим при высоких температурах трансмиссионного масла.</w:t>
      </w:r>
    </w:p>
    <w:p w14:paraId="198466BD" w14:textId="77777777" w:rsidR="00486FAB" w:rsidRPr="00486FAB" w:rsidRDefault="006377A7" w:rsidP="006377A7">
      <w:pPr>
        <w:rPr>
          <w:rFonts w:ascii="Arial" w:hAnsi="Arial" w:cs="Arial"/>
          <w:i/>
          <w:noProof/>
          <w:sz w:val="24"/>
          <w:szCs w:val="24"/>
          <w:lang w:eastAsia="ru-RU"/>
        </w:rPr>
      </w:pPr>
      <w:r w:rsidRPr="00486FAB">
        <w:rPr>
          <w:rFonts w:ascii="Arial" w:hAnsi="Arial" w:cs="Arial"/>
          <w:i/>
          <w:sz w:val="24"/>
          <w:szCs w:val="24"/>
        </w:rPr>
        <w:t>• Не рекомендуется для механических коробок передач и трансмиссионных агрегатов, в которых производитель указывает смазочные материалы API GL-4 (</w:t>
      </w:r>
      <w:proofErr w:type="spellStart"/>
      <w:r w:rsidRPr="00486FAB">
        <w:rPr>
          <w:rFonts w:ascii="Arial" w:hAnsi="Arial" w:cs="Arial"/>
          <w:i/>
          <w:sz w:val="24"/>
          <w:szCs w:val="24"/>
        </w:rPr>
        <w:t>mild</w:t>
      </w:r>
      <w:proofErr w:type="spellEnd"/>
      <w:r w:rsidRPr="00486FAB">
        <w:rPr>
          <w:rFonts w:ascii="Arial" w:hAnsi="Arial" w:cs="Arial"/>
          <w:i/>
          <w:sz w:val="24"/>
          <w:szCs w:val="24"/>
        </w:rPr>
        <w:t>-EP) или где производитель рекомендует не использовать смазочные материалы API GL-5 (универсальные, гипоидные).</w:t>
      </w:r>
      <w:r w:rsidR="00486FAB" w:rsidRPr="00486FAB">
        <w:rPr>
          <w:rFonts w:ascii="Arial" w:hAnsi="Arial" w:cs="Arial"/>
          <w:i/>
          <w:noProof/>
          <w:sz w:val="24"/>
          <w:szCs w:val="24"/>
          <w:lang w:eastAsia="ru-RU"/>
        </w:rPr>
        <w:t xml:space="preserve"> </w:t>
      </w:r>
    </w:p>
    <w:p w14:paraId="064A2CAF" w14:textId="77777777" w:rsidR="00486FAB" w:rsidRDefault="00486FAB" w:rsidP="006377A7">
      <w:pPr>
        <w:rPr>
          <w:rFonts w:ascii="Arial" w:hAnsi="Arial" w:cs="Arial"/>
          <w:noProof/>
          <w:sz w:val="24"/>
          <w:szCs w:val="24"/>
          <w:lang w:eastAsia="ru-RU"/>
        </w:rPr>
      </w:pPr>
    </w:p>
    <w:p w14:paraId="0F0D9B3D" w14:textId="606C9993" w:rsidR="00577BFA" w:rsidRDefault="00577BFA" w:rsidP="006377A7">
      <w:p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678308" wp14:editId="485E3037">
            <wp:extent cx="6638925" cy="1400175"/>
            <wp:effectExtent l="0" t="0" r="9525" b="9525"/>
            <wp:docPr id="17443051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0F124" w14:textId="77777777" w:rsidR="00486FAB" w:rsidRDefault="00486FAB" w:rsidP="006377A7">
      <w:pPr>
        <w:rPr>
          <w:rFonts w:ascii="Arial" w:hAnsi="Arial" w:cs="Arial"/>
          <w:noProof/>
          <w:sz w:val="24"/>
          <w:szCs w:val="24"/>
          <w:lang w:eastAsia="ru-RU"/>
        </w:rPr>
      </w:pPr>
    </w:p>
    <w:p w14:paraId="39BC1199" w14:textId="77777777" w:rsidR="00577BFA" w:rsidRDefault="00577BFA" w:rsidP="006377A7">
      <w:pPr>
        <w:rPr>
          <w:rFonts w:ascii="Arial" w:hAnsi="Arial" w:cs="Arial"/>
          <w:noProof/>
          <w:sz w:val="24"/>
          <w:szCs w:val="24"/>
          <w:lang w:eastAsia="ru-RU"/>
        </w:rPr>
      </w:pPr>
    </w:p>
    <w:p w14:paraId="474FDB6D" w14:textId="77777777" w:rsidR="006377A7" w:rsidRPr="00AC6193" w:rsidRDefault="00486FAB" w:rsidP="006377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D963FC5" wp14:editId="28191B5F">
            <wp:extent cx="6690049" cy="1065098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909" cy="1068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77A7" w:rsidRPr="00AC6193" w:rsidSect="007357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193"/>
    <w:rsid w:val="00486FAB"/>
    <w:rsid w:val="004F5DF4"/>
    <w:rsid w:val="00577BFA"/>
    <w:rsid w:val="006377A7"/>
    <w:rsid w:val="007357AC"/>
    <w:rsid w:val="00AC6193"/>
    <w:rsid w:val="00C7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F77F"/>
  <w15:docId w15:val="{800EBE43-728F-4FC0-9FC5-1F8DC78F0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1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6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1904</Characters>
  <Application>Microsoft Office Word</Application>
  <DocSecurity>0</DocSecurity>
  <Lines>15</Lines>
  <Paragraphs>4</Paragraphs>
  <ScaleCrop>false</ScaleCrop>
  <Company>CtrlSoft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Мартынов</cp:lastModifiedBy>
  <cp:revision>6</cp:revision>
  <dcterms:created xsi:type="dcterms:W3CDTF">2023-05-18T10:15:00Z</dcterms:created>
  <dcterms:modified xsi:type="dcterms:W3CDTF">2023-06-06T07:29:00Z</dcterms:modified>
</cp:coreProperties>
</file>