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4"/>
        <w:spacing w:before="0" w:beforeAutospacing="0" w:after="0" w:afterAutospacing="0" w:line="240" w:lineRule="auto"/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</w:pP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APSCO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Max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P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ower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DIESEL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ENGINE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OIL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15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W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40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API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CI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-4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br/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</w:r>
    </w:p>
    <w:p>
      <w:pPr>
        <w:pStyle w:val="784"/>
        <w:spacing w:before="0" w:beforeAutospacing="0" w:after="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APSCO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b/>
          <w:bCs/>
          <w:color w:val="481587"/>
          <w:sz w:val="20"/>
          <w:szCs w:val="20"/>
          <w:lang w:eastAsia="en-US"/>
        </w:rPr>
        <w:t xml:space="preserve">MaxPower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DIESEL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ENGINE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OIL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15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W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40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-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масло для дизельных двигателей с превосходными эксплуатационными характеристиками,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которое обеспечивает эффективное смазывание современных двигателей и способствует продлению срока их службы.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Высочайшая п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роизводительность была подтверждена на практике в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самых разных отраслях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и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применениях, в том числе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смешанных автопарках. 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Моторное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 масло APSCO </w:t>
      </w:r>
      <w:r>
        <w:rPr>
          <w:rFonts w:ascii="Wix Madefor Text" w:hAnsi="Wix Madefor Text" w:cs="Wix Madefor Text"/>
          <w:b/>
          <w:bCs/>
          <w:color w:val="481587"/>
          <w:sz w:val="20"/>
          <w:szCs w:val="20"/>
        </w:rPr>
        <w:t xml:space="preserve">MaxPower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 DIESEL ENGINE OIL 15W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40 сочетает в себе смесь высокоэффекти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вных базовых масел и сбалансированной системы присадок, обеспечивающих превосходный контроль увеличения вязкости масла из-за образования сажи при высоких температурах, а также исключительную стойкость к окислению, коррозии и высокотемпературным отложениям.</w:t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rPr>
          <w:rFonts w:ascii="Wix Madefor Text" w:hAnsi="Wix Madefor Text" w:cs="Wix Madefor Text"/>
          <w:color w:val="481587"/>
          <w:sz w:val="20"/>
          <w:szCs w:val="20"/>
          <w:lang w:val="ru-RU"/>
        </w:rPr>
      </w:pP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</w:p>
    <w:p>
      <w:pPr>
        <w:rPr>
          <w:rFonts w:ascii="Wix Madefor Text" w:hAnsi="Wix Madefor Text" w:cs="Wix Madefor Text"/>
          <w:color w:val="481587"/>
          <w:sz w:val="20"/>
          <w:szCs w:val="20"/>
          <w:lang w:val="ru-RU"/>
        </w:rPr>
      </w:pP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  <w:t xml:space="preserve">Особенности и п</w:t>
      </w:r>
      <w:r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  <w:t xml:space="preserve">реимущества:</w:t>
      </w:r>
      <w:r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Моторное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масло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APSCO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b/>
          <w:bCs/>
          <w:color w:val="481587"/>
          <w:sz w:val="20"/>
          <w:szCs w:val="20"/>
          <w:lang w:eastAsia="en-US"/>
        </w:rPr>
        <w:t xml:space="preserve">MaxPower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DIESEL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ENGINE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OIL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15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en-GB" w:eastAsia="en-US"/>
        </w:rPr>
        <w:t xml:space="preserve">W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40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обеспечивает эффективные эксплуатационные характеристики, как для современных дизельных двигателей, с низким уровнем токсичности выхлопных газов, так и более старых двигателей, работающих на малосернистом или на высокосернистом топливе.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Высококачественные базовые масла и сбалансированная система присадок способствует максимальной работоспособности дизельных и бензиновых двигателей.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rPr>
          <w:rFonts w:ascii="Wix Madefor Text" w:hAnsi="Wix Madefor Text" w:cs="Wix Madefor Text"/>
          <w:color w:val="481587"/>
          <w:sz w:val="20"/>
          <w:szCs w:val="20"/>
          <w:lang w:val="ru-RU"/>
        </w:rPr>
      </w:pP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  <w:r>
        <w:rPr>
          <w:rFonts w:ascii="Wix Madefor Text" w:hAnsi="Wix Madefor Text" w:cs="Wix Madefor Text"/>
          <w:color w:val="481587"/>
          <w:sz w:val="20"/>
          <w:szCs w:val="20"/>
          <w:lang w:val="ru-RU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  <w:t xml:space="preserve">Применение:</w:t>
      </w:r>
      <w:r>
        <w:rPr>
          <w:rFonts w:ascii="Wix Madefor Text" w:hAnsi="Wix Madefor Text" w:cs="Wix Madefor Text" w:eastAsiaTheme="minorEastAsia"/>
          <w:b/>
          <w:bCs/>
          <w:color w:val="481587"/>
          <w:sz w:val="24"/>
          <w:szCs w:val="24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• Высокооборотные четырехтактные дизельные двигатели с наддувом и турбонаддувом.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• Коммерческий транспорт, эксплуатируемый в легких, средних и тяжелых условия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х.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Внедорожная техника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,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 эксплуатируемая в строительстве, горной промышленности, сельском хозяйстве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80" w:beforeAutospacing="0" w:after="80" w:afterAutospacing="0" w:line="240" w:lineRule="auto"/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  <w:r>
        <w:rPr>
          <w:rFonts w:ascii="Wix Madefor Text" w:hAnsi="Wix Madefor Text" w:cs="Wix Madefor Text" w:eastAsiaTheme="minorEastAsia"/>
          <w:color w:val="481587"/>
          <w:sz w:val="20"/>
          <w:szCs w:val="20"/>
          <w:lang w:val="ru-RU" w:eastAsia="en-US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4"/>
          <w:szCs w:val="24"/>
          <w:lang w:val="ru-RU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4"/>
          <w:szCs w:val="24"/>
          <w:lang w:val="ru-RU" w:eastAsia="ru-RU"/>
        </w:rPr>
        <w:t xml:space="preserve">Спецификации и соответствия требованиям: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4"/>
          <w:szCs w:val="24"/>
          <w:lang w:val="ru-RU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4"/>
          <w:szCs w:val="24"/>
          <w:lang w:val="ru-RU" w:eastAsia="ru-RU"/>
        </w:rPr>
      </w:pPr>
      <w:r/>
      <w:bookmarkStart w:id="0" w:name="_GoBack"/>
      <w:r/>
      <w:bookmarkEnd w:id="0"/>
      <w:r/>
      <w:r>
        <w:rPr>
          <w:rFonts w:ascii="Wix Madefor Display" w:hAnsi="Wix Madefor Display" w:eastAsia="Times New Roman" w:cs="Wix Madefor Display"/>
          <w:b/>
          <w:bCs/>
          <w:color w:val="481587"/>
          <w:sz w:val="24"/>
          <w:szCs w:val="24"/>
          <w:lang w:val="ru-RU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ACEA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  <w:t xml:space="preserve">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E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  <w:t xml:space="preserve">3,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E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  <w:t xml:space="preserve">7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ru-RU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ACEA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B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API CF, CF-4, CG-4, CH-4, CI-4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API SH,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SJ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S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L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MB-Approval 228.3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MAN M 3275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Cummins CES 20071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CES 20072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CES 20076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CES 20077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VOLVO VDS-2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 VDS-3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RENAULT TRUCKS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RD,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 RD-2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RLD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RLD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-2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MACK EO-M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EO-N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Mack EO-M Plus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Caterpillar CAT ECF-2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Detroit Diezel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DDC 93K215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MTU Oil Category 2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</w:r>
    </w:p>
    <w:p>
      <w:pPr>
        <w:spacing w:before="60" w:after="60" w:line="240" w:lineRule="auto"/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eastAsia="ru-RU"/>
        </w:rPr>
        <w:t xml:space="preserve">• 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  <w:t xml:space="preserve">Ford WSS-M2C171-D</w:t>
      </w:r>
      <w:r>
        <w:rPr>
          <w:rFonts w:ascii="Wix Madefor Display" w:hAnsi="Wix Madefor Display" w:eastAsia="Times New Roman" w:cs="Wix Madefor Display"/>
          <w:b/>
          <w:bCs/>
          <w:color w:val="481587"/>
          <w:sz w:val="20"/>
          <w:szCs w:val="20"/>
          <w:lang w:val="en-GB" w:eastAsia="ru-RU"/>
        </w:rPr>
      </w:r>
    </w:p>
    <w:p>
      <w:pPr>
        <w:spacing w:before="60" w:after="60" w:line="240" w:lineRule="auto"/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</w:pP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</w:r>
    </w:p>
    <w:p>
      <w:pPr>
        <w:spacing w:before="60" w:after="60" w:line="240" w:lineRule="auto"/>
        <w:rPr>
          <w:rFonts w:ascii="Wix Madefor Display" w:hAnsi="Wix Madefor Display" w:cs="Wix Madefor Display"/>
          <w:b/>
          <w:color w:val="481587"/>
        </w:rPr>
      </w:pPr>
      <w:r>
        <w:rPr>
          <w:rFonts w:ascii="Wix Madefor Display" w:hAnsi="Wix Madefor Display" w:cs="Wix Madefor Display"/>
          <w:b/>
          <w:color w:val="481587"/>
        </w:rPr>
      </w:r>
      <w:r>
        <w:rPr>
          <w:rFonts w:ascii="Wix Madefor Display" w:hAnsi="Wix Madefor Display" w:cs="Wix Madefor Display"/>
          <w:b/>
          <w:color w:val="481587"/>
        </w:rPr>
      </w:r>
    </w:p>
    <w:p>
      <w:pPr>
        <w:spacing w:before="60" w:after="60" w:line="240" w:lineRule="auto"/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color w:val="481587"/>
        </w:rPr>
        <w:br/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Характеристики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: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</w:p>
    <w:tbl>
      <w:tblPr>
        <w:tblStyle w:val="785"/>
        <w:tblW w:w="10060" w:type="dxa"/>
        <w:tblLook w:val="04A0" w:firstRow="1" w:lastRow="0" w:firstColumn="1" w:lastColumn="0" w:noHBand="0" w:noVBand="1"/>
      </w:tblPr>
      <w:tblGrid>
        <w:gridCol w:w="4390"/>
        <w:gridCol w:w="1517"/>
        <w:gridCol w:w="1743"/>
        <w:gridCol w:w="2410"/>
      </w:tblGrid>
      <w:tr>
        <w:trPr/>
        <w:tc>
          <w:tcPr>
            <w:shd w:val="clear" w:color="auto" w:fill="ff3f3f"/>
            <w:tcW w:w="439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Параметры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Метод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Ед.измерения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Типичное значение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Плотность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, 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15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D4052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g/ml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0.8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106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Кинематическая 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при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40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06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139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Кинематическая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100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14.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186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Индекс вязкости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D2270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14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90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вспышки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D92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замерзания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D6749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Щелочное число (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en-GB"/>
              </w:rPr>
              <w:t xml:space="preserve">TBN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)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D2896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mgKOH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/g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89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Динамическая вязкость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CCS, при  -20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5293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мПа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*с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6300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89"/>
        </w:trPr>
        <w:tc>
          <w:tcPr>
            <w:shd w:val="clear" w:color="auto" w:fill="auto"/>
            <w:tcW w:w="4390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Зольность сульфатная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D874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%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1,30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</w:tbl>
    <w:p>
      <w:pPr>
        <w:spacing w:before="100" w:after="100" w:line="240" w:lineRule="auto"/>
        <w:rPr>
          <w:rFonts w:ascii="Wix Madefor Display" w:hAnsi="Wix Madefor Display" w:cs="Wix Madefor Display"/>
          <w:color w:val="481587"/>
          <w:sz w:val="21"/>
          <w:szCs w:val="21"/>
        </w:rPr>
      </w:pPr>
      <w:r>
        <w:rPr>
          <w:rFonts w:ascii="Wix Madefor Display" w:hAnsi="Wix Madefor Display" w:cs="Wix Madefor Display"/>
          <w:color w:val="481587"/>
          <w:sz w:val="21"/>
          <w:szCs w:val="21"/>
        </w:rPr>
      </w:r>
      <w:r>
        <w:rPr>
          <w:rFonts w:ascii="Wix Madefor Display" w:hAnsi="Wix Madefor Display" w:cs="Wix Madefor Display"/>
          <w:color w:val="481587"/>
          <w:sz w:val="21"/>
          <w:szCs w:val="21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x Madefor Text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ix Madefor Display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  <w:rPr>
        <w:rFonts w:ascii="Wix Madefor Text" w:hAnsi="Wix Madefor Text" w:cs="Wix Madefor Text"/>
        <w:color w:val="481587"/>
        <w:sz w:val="14"/>
        <w:szCs w:val="14"/>
      </w:rPr>
    </w:pPr>
    <w:r>
      <w:rPr>
        <w:rFonts w:ascii="Wix Madefor Text" w:hAnsi="Wix Madefor Text" w:cs="Wix Madefor Text"/>
        <w:color w:val="481587"/>
        <w:sz w:val="14"/>
        <w:szCs w:val="14"/>
      </w:rPr>
      <w:t xml:space="preserve">Issued by Eurasia Motors LLC on behalf of The Arabian Petroleum Supply Co. S.A.</w:t>
    </w:r>
    <w:r>
      <w:rPr>
        <w:rFonts w:ascii="Wix Madefor Text" w:hAnsi="Wix Madefor Text" w:cs="Wix Madefor Text"/>
        <w:color w:val="481587"/>
        <w:sz w:val="14"/>
        <w:szCs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>
      <w:trPr>
        <w:trHeight w:val="851"/>
      </w:trPr>
      <w:tc>
        <w:tcPr>
          <w:tcW w:w="3351" w:type="dxa"/>
          <w:textDirection w:val="lrTb"/>
          <w:noWrap w:val="false"/>
        </w:tcPr>
        <w:p>
          <w:pPr>
            <w:pStyle w:val="784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The Arabian Petroleum Supply Co. S.A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PO Box 1408 Jeddah 21431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Kingdom of Saudi Arabia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Jeddah T. 012 608 1171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Riyadh T. 011 495 1657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Dammam T. 013 858 0297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1" w:type="dxa"/>
          <w:textDirection w:val="lrTb"/>
          <w:noWrap w:val="false"/>
        </w:tcPr>
        <w:p>
          <w:pPr>
            <w:pStyle w:val="784"/>
            <w:jc w:val="center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  <w:lang w:val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4560" cy="653642"/>
                    <wp:effectExtent l="0" t="0" r="2540" b="0"/>
                    <wp:docPr id="1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37281822" name="Рисунок 133728182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72939" cy="68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80pt;height:51.47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2" w:type="dxa"/>
          <w:textDirection w:val="lrTb"/>
          <w:noWrap w:val="false"/>
        </w:tcPr>
        <w:p>
          <w:pPr>
            <w:pStyle w:val="784"/>
            <w:jc w:val="right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Eurasia Motors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Limited Liability Company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1, bld. 17, Varshavskoe Hwy.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117105 Moscow, Russia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+7 495 363 70 46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+7 495 123 34 73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emholding.ru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</w:tr>
  </w:tbl>
  <w:p>
    <w:pPr>
      <w:pStyle w:val="7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82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2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paragraph" w:styleId="780">
    <w:name w:val="Header"/>
    <w:basedOn w:val="776"/>
    <w:link w:val="7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1" w:customStyle="1">
    <w:name w:val="Верхний колонтитул Знак"/>
    <w:basedOn w:val="777"/>
    <w:link w:val="780"/>
    <w:uiPriority w:val="99"/>
  </w:style>
  <w:style w:type="paragraph" w:styleId="782">
    <w:name w:val="Footer"/>
    <w:basedOn w:val="776"/>
    <w:link w:val="7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3" w:customStyle="1">
    <w:name w:val="Нижний колонтитул Знак"/>
    <w:basedOn w:val="777"/>
    <w:link w:val="782"/>
    <w:uiPriority w:val="99"/>
  </w:style>
  <w:style w:type="paragraph" w:styleId="784">
    <w:name w:val="Normal (Web)"/>
    <w:basedOn w:val="776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table" w:styleId="785">
    <w:name w:val="Table Grid"/>
    <w:basedOn w:val="7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6" w:customStyle="1">
    <w:name w:val="Style"/>
    <w:pPr>
      <w:widowControl w:val="off"/>
    </w:pPr>
    <w:rPr>
      <w:rFonts w:ascii="Times New Roman" w:hAnsi="Times New Roman" w:eastAsia="Times New Roman" w:cs="Times New Roman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970C-5BEC-4A6F-904A-1802A95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anton.a.denisenko@gmail.com</dc:creator>
  <cp:keywords/>
  <dc:description/>
  <cp:lastModifiedBy>Изместьев Денис</cp:lastModifiedBy>
  <cp:revision>37</cp:revision>
  <dcterms:created xsi:type="dcterms:W3CDTF">2023-10-31T08:20:00Z</dcterms:created>
  <dcterms:modified xsi:type="dcterms:W3CDTF">2024-11-25T13:03:40Z</dcterms:modified>
</cp:coreProperties>
</file>